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DBFB" w14:textId="40CB0BB5" w:rsidR="005B6647" w:rsidRDefault="00000000">
      <w:pPr>
        <w:spacing w:line="360" w:lineRule="exact"/>
      </w:pPr>
      <w:r>
        <w:rPr>
          <w:noProof/>
        </w:rPr>
        <w:drawing>
          <wp:anchor distT="0" distB="0" distL="0" distR="0" simplePos="0" relativeHeight="62914690" behindDoc="1" locked="0" layoutInCell="1" allowOverlap="1" wp14:anchorId="1A5E3B4C" wp14:editId="2C1594FF">
            <wp:simplePos x="0" y="0"/>
            <wp:positionH relativeFrom="page">
              <wp:posOffset>29166820</wp:posOffset>
            </wp:positionH>
            <wp:positionV relativeFrom="margin">
              <wp:posOffset>13094335</wp:posOffset>
            </wp:positionV>
            <wp:extent cx="658495" cy="48768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658495" cy="487680"/>
                    </a:xfrm>
                    <a:prstGeom prst="rect">
                      <a:avLst/>
                    </a:prstGeom>
                  </pic:spPr>
                </pic:pic>
              </a:graphicData>
            </a:graphic>
          </wp:anchor>
        </w:drawing>
      </w:r>
      <w:r>
        <w:rPr>
          <w:noProof/>
        </w:rPr>
        <w:drawing>
          <wp:anchor distT="0" distB="3175" distL="0" distR="978535" simplePos="0" relativeHeight="62914691" behindDoc="1" locked="0" layoutInCell="1" allowOverlap="1" wp14:anchorId="5301D1ED" wp14:editId="07DF6265">
            <wp:simplePos x="0" y="0"/>
            <wp:positionH relativeFrom="page">
              <wp:posOffset>24853900</wp:posOffset>
            </wp:positionH>
            <wp:positionV relativeFrom="margin">
              <wp:posOffset>12850495</wp:posOffset>
            </wp:positionV>
            <wp:extent cx="304800" cy="23749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304800" cy="237490"/>
                    </a:xfrm>
                    <a:prstGeom prst="rect">
                      <a:avLst/>
                    </a:prstGeom>
                  </pic:spPr>
                </pic:pic>
              </a:graphicData>
            </a:graphic>
          </wp:anchor>
        </w:drawing>
      </w:r>
      <w:r>
        <w:rPr>
          <w:noProof/>
        </w:rPr>
        <w:drawing>
          <wp:anchor distT="0" distB="0" distL="0" distR="0" simplePos="0" relativeHeight="62914692" behindDoc="1" locked="0" layoutInCell="1" allowOverlap="1" wp14:anchorId="1FCE6262" wp14:editId="4BA10B17">
            <wp:simplePos x="0" y="0"/>
            <wp:positionH relativeFrom="page">
              <wp:posOffset>29995495</wp:posOffset>
            </wp:positionH>
            <wp:positionV relativeFrom="margin">
              <wp:posOffset>13707110</wp:posOffset>
            </wp:positionV>
            <wp:extent cx="743585" cy="68262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743585" cy="682625"/>
                    </a:xfrm>
                    <a:prstGeom prst="rect">
                      <a:avLst/>
                    </a:prstGeom>
                  </pic:spPr>
                </pic:pic>
              </a:graphicData>
            </a:graphic>
          </wp:anchor>
        </w:drawing>
      </w:r>
      <w:r>
        <w:rPr>
          <w:noProof/>
        </w:rPr>
        <w:drawing>
          <wp:anchor distT="0" distB="0" distL="0" distR="0" simplePos="0" relativeHeight="62914693" behindDoc="1" locked="0" layoutInCell="1" allowOverlap="1" wp14:anchorId="7C3341C0" wp14:editId="556E5F21">
            <wp:simplePos x="0" y="0"/>
            <wp:positionH relativeFrom="page">
              <wp:posOffset>29815790</wp:posOffset>
            </wp:positionH>
            <wp:positionV relativeFrom="margin">
              <wp:posOffset>0</wp:posOffset>
            </wp:positionV>
            <wp:extent cx="920750" cy="60960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920750" cy="609600"/>
                    </a:xfrm>
                    <a:prstGeom prst="rect">
                      <a:avLst/>
                    </a:prstGeom>
                  </pic:spPr>
                </pic:pic>
              </a:graphicData>
            </a:graphic>
          </wp:anchor>
        </w:drawing>
      </w:r>
      <w:r>
        <w:rPr>
          <w:noProof/>
        </w:rPr>
        <w:drawing>
          <wp:anchor distT="0" distB="0" distL="0" distR="0" simplePos="0" relativeHeight="62914694" behindDoc="1" locked="0" layoutInCell="1" allowOverlap="1" wp14:anchorId="064462E9" wp14:editId="08934A08">
            <wp:simplePos x="0" y="0"/>
            <wp:positionH relativeFrom="page">
              <wp:posOffset>-10619105</wp:posOffset>
            </wp:positionH>
            <wp:positionV relativeFrom="margin">
              <wp:posOffset>0</wp:posOffset>
            </wp:positionV>
            <wp:extent cx="652145" cy="60960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652145" cy="609600"/>
                    </a:xfrm>
                    <a:prstGeom prst="rect">
                      <a:avLst/>
                    </a:prstGeom>
                  </pic:spPr>
                </pic:pic>
              </a:graphicData>
            </a:graphic>
          </wp:anchor>
        </w:drawing>
      </w:r>
      <w:r>
        <w:rPr>
          <w:noProof/>
        </w:rPr>
        <w:drawing>
          <wp:anchor distT="0" distB="0" distL="0" distR="0" simplePos="0" relativeHeight="62914695" behindDoc="1" locked="0" layoutInCell="1" allowOverlap="1" wp14:anchorId="158BD007" wp14:editId="2FB85C15">
            <wp:simplePos x="0" y="0"/>
            <wp:positionH relativeFrom="page">
              <wp:posOffset>-10619105</wp:posOffset>
            </wp:positionH>
            <wp:positionV relativeFrom="margin">
              <wp:posOffset>13801090</wp:posOffset>
            </wp:positionV>
            <wp:extent cx="676910" cy="58547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off x="0" y="0"/>
                      <a:ext cx="676910" cy="585470"/>
                    </a:xfrm>
                    <a:prstGeom prst="rect">
                      <a:avLst/>
                    </a:prstGeom>
                  </pic:spPr>
                </pic:pic>
              </a:graphicData>
            </a:graphic>
          </wp:anchor>
        </w:drawing>
      </w:r>
      <w:r>
        <w:rPr>
          <w:noProof/>
        </w:rPr>
        <w:drawing>
          <wp:anchor distT="0" distB="0" distL="0" distR="0" simplePos="0" relativeHeight="62914697" behindDoc="1" locked="0" layoutInCell="1" allowOverlap="1" wp14:anchorId="06682459" wp14:editId="244B49A5">
            <wp:simplePos x="0" y="0"/>
            <wp:positionH relativeFrom="page">
              <wp:posOffset>-10036810</wp:posOffset>
            </wp:positionH>
            <wp:positionV relativeFrom="margin">
              <wp:posOffset>999490</wp:posOffset>
            </wp:positionV>
            <wp:extent cx="5498465" cy="67310"/>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2"/>
                    <a:stretch/>
                  </pic:blipFill>
                  <pic:spPr>
                    <a:xfrm>
                      <a:off x="0" y="0"/>
                      <a:ext cx="5498465" cy="67310"/>
                    </a:xfrm>
                    <a:prstGeom prst="rect">
                      <a:avLst/>
                    </a:prstGeom>
                  </pic:spPr>
                </pic:pic>
              </a:graphicData>
            </a:graphic>
          </wp:anchor>
        </w:drawing>
      </w:r>
      <w:r>
        <w:rPr>
          <w:noProof/>
        </w:rPr>
        <w:drawing>
          <wp:anchor distT="0" distB="0" distL="0" distR="0" simplePos="0" relativeHeight="62914698" behindDoc="1" locked="0" layoutInCell="1" allowOverlap="1" wp14:anchorId="1677C993" wp14:editId="0C7CC19B">
            <wp:simplePos x="0" y="0"/>
            <wp:positionH relativeFrom="page">
              <wp:posOffset>24881205</wp:posOffset>
            </wp:positionH>
            <wp:positionV relativeFrom="margin">
              <wp:posOffset>895985</wp:posOffset>
            </wp:positionV>
            <wp:extent cx="3011170" cy="579120"/>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3"/>
                    <a:stretch/>
                  </pic:blipFill>
                  <pic:spPr>
                    <a:xfrm>
                      <a:off x="0" y="0"/>
                      <a:ext cx="3011170" cy="579120"/>
                    </a:xfrm>
                    <a:prstGeom prst="rect">
                      <a:avLst/>
                    </a:prstGeom>
                  </pic:spPr>
                </pic:pic>
              </a:graphicData>
            </a:graphic>
          </wp:anchor>
        </w:drawing>
      </w:r>
      <w:r>
        <w:rPr>
          <w:noProof/>
        </w:rPr>
        <w:drawing>
          <wp:anchor distT="0" distB="0" distL="0" distR="0" simplePos="0" relativeHeight="62914699" behindDoc="1" locked="0" layoutInCell="1" allowOverlap="1" wp14:anchorId="291C0970" wp14:editId="33A2D505">
            <wp:simplePos x="0" y="0"/>
            <wp:positionH relativeFrom="page">
              <wp:posOffset>24679910</wp:posOffset>
            </wp:positionH>
            <wp:positionV relativeFrom="margin">
              <wp:posOffset>2572385</wp:posOffset>
            </wp:positionV>
            <wp:extent cx="5181600" cy="2030095"/>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4"/>
                    <a:stretch/>
                  </pic:blipFill>
                  <pic:spPr>
                    <a:xfrm>
                      <a:off x="0" y="0"/>
                      <a:ext cx="5181600" cy="2030095"/>
                    </a:xfrm>
                    <a:prstGeom prst="rect">
                      <a:avLst/>
                    </a:prstGeom>
                  </pic:spPr>
                </pic:pic>
              </a:graphicData>
            </a:graphic>
          </wp:anchor>
        </w:drawing>
      </w:r>
    </w:p>
    <w:p w14:paraId="68D90126" w14:textId="77777777" w:rsidR="005B6647" w:rsidRDefault="005B6647">
      <w:pPr>
        <w:spacing w:line="360" w:lineRule="exact"/>
      </w:pPr>
    </w:p>
    <w:p w14:paraId="2C501065" w14:textId="77777777" w:rsidR="00E554A0" w:rsidRDefault="00E554A0" w:rsidP="00E554A0">
      <w:pPr>
        <w:pStyle w:val="Zkladntext1"/>
        <w:framePr w:w="8194" w:h="470" w:wrap="none" w:vAnchor="page" w:hAnchor="page" w:x="637" w:y="1291"/>
        <w:tabs>
          <w:tab w:val="left" w:pos="6259"/>
        </w:tabs>
        <w:spacing w:line="218" w:lineRule="auto"/>
      </w:pPr>
      <w:r>
        <w:rPr>
          <w:rStyle w:val="Zkladntext"/>
          <w:b/>
        </w:rPr>
        <w:t>VILLACRYL H PLUS, VILLACRYL H RAPID, VILLACRYL H RAPID FN</w:t>
      </w:r>
      <w:r>
        <w:rPr>
          <w:rStyle w:val="Zkladntext"/>
          <w:b/>
        </w:rPr>
        <w:tab/>
        <w:t xml:space="preserve">NÁVOD K </w:t>
      </w:r>
      <w:proofErr w:type="gramStart"/>
      <w:r>
        <w:rPr>
          <w:rStyle w:val="Zkladntext"/>
          <w:b/>
        </w:rPr>
        <w:t>POUŽITÍ - CZ</w:t>
      </w:r>
      <w:proofErr w:type="gramEnd"/>
    </w:p>
    <w:p w14:paraId="680E0E41" w14:textId="77777777" w:rsidR="005B6647" w:rsidRDefault="005B6647">
      <w:pPr>
        <w:spacing w:line="360" w:lineRule="exact"/>
      </w:pPr>
    </w:p>
    <w:p w14:paraId="7E45D2B0" w14:textId="77777777" w:rsidR="005B6647" w:rsidRDefault="005B6647">
      <w:pPr>
        <w:spacing w:line="360" w:lineRule="exact"/>
      </w:pPr>
    </w:p>
    <w:p w14:paraId="5FDA02F5" w14:textId="77777777" w:rsidR="00E554A0" w:rsidRDefault="00E554A0" w:rsidP="00E554A0">
      <w:pPr>
        <w:pStyle w:val="Nadpis40"/>
        <w:keepNext/>
        <w:keepLines/>
        <w:framePr w:w="8232" w:h="19838" w:wrap="none" w:vAnchor="page" w:hAnchor="page" w:x="468" w:y="1777"/>
        <w:spacing w:line="223" w:lineRule="auto"/>
        <w:jc w:val="both"/>
        <w:rPr>
          <w:sz w:val="20"/>
          <w:szCs w:val="20"/>
        </w:rPr>
      </w:pPr>
      <w:bookmarkStart w:id="0" w:name="bookmark0"/>
      <w:r>
        <w:rPr>
          <w:rStyle w:val="Nadpis4"/>
          <w:rFonts w:ascii="Calibri" w:hAnsi="Calibri"/>
          <w:b/>
          <w:sz w:val="20"/>
        </w:rPr>
        <w:t>I. Popis produktu</w:t>
      </w:r>
      <w:bookmarkEnd w:id="0"/>
    </w:p>
    <w:p w14:paraId="49B06285" w14:textId="77777777" w:rsidR="00E554A0" w:rsidRDefault="00E554A0" w:rsidP="00E554A0">
      <w:pPr>
        <w:pStyle w:val="Zkladntext1"/>
        <w:framePr w:w="8232" w:h="19838" w:wrap="none" w:vAnchor="page" w:hAnchor="page" w:x="468" w:y="1777"/>
        <w:spacing w:line="223" w:lineRule="auto"/>
        <w:jc w:val="both"/>
      </w:pPr>
      <w:proofErr w:type="spellStart"/>
      <w:r>
        <w:rPr>
          <w:rStyle w:val="Zkladntext"/>
          <w:b/>
        </w:rPr>
        <w:t>Villacryl</w:t>
      </w:r>
      <w:proofErr w:type="spellEnd"/>
      <w:r>
        <w:rPr>
          <w:rStyle w:val="Zkladntext"/>
          <w:b/>
        </w:rPr>
        <w:t xml:space="preserve"> H Plus: </w:t>
      </w:r>
      <w:r>
        <w:rPr>
          <w:rStyle w:val="Zkladntext"/>
        </w:rPr>
        <w:t>Teplem polymerující akrylová pryskyřice pro výrobu základových desek zubních náhrad.</w:t>
      </w:r>
    </w:p>
    <w:p w14:paraId="0EC06947" w14:textId="77777777" w:rsidR="00E554A0" w:rsidRDefault="00E554A0" w:rsidP="00E554A0">
      <w:pPr>
        <w:pStyle w:val="Zkladntext1"/>
        <w:framePr w:w="8232" w:h="19838" w:wrap="none" w:vAnchor="page" w:hAnchor="page" w:x="468" w:y="1777"/>
        <w:spacing w:line="223" w:lineRule="auto"/>
        <w:jc w:val="both"/>
      </w:pPr>
      <w:proofErr w:type="spellStart"/>
      <w:r>
        <w:rPr>
          <w:rStyle w:val="Zkladntext"/>
          <w:b/>
        </w:rPr>
        <w:t>Villacryl</w:t>
      </w:r>
      <w:proofErr w:type="spellEnd"/>
      <w:r>
        <w:rPr>
          <w:rStyle w:val="Zkladntext"/>
          <w:b/>
        </w:rPr>
        <w:t xml:space="preserve"> H Rapid: </w:t>
      </w:r>
      <w:r>
        <w:rPr>
          <w:rStyle w:val="Zkladntext"/>
        </w:rPr>
        <w:t>teplem iniciovaná rychle polymerující akrylová pryskyřice pro výrobu základových desek zubních náhrad</w:t>
      </w:r>
    </w:p>
    <w:p w14:paraId="06937DEC" w14:textId="77777777" w:rsidR="00E554A0" w:rsidRDefault="00E554A0" w:rsidP="00E554A0">
      <w:pPr>
        <w:pStyle w:val="Zkladntext1"/>
        <w:framePr w:w="8232" w:h="19838" w:wrap="none" w:vAnchor="page" w:hAnchor="page" w:x="468" w:y="1777"/>
        <w:spacing w:line="223" w:lineRule="auto"/>
        <w:jc w:val="both"/>
      </w:pPr>
      <w:proofErr w:type="spellStart"/>
      <w:r>
        <w:rPr>
          <w:rStyle w:val="Zkladntext"/>
          <w:b/>
        </w:rPr>
        <w:t>Villacryl</w:t>
      </w:r>
      <w:proofErr w:type="spellEnd"/>
      <w:r>
        <w:rPr>
          <w:rStyle w:val="Zkladntext"/>
          <w:b/>
        </w:rPr>
        <w:t xml:space="preserve"> H Rapid FN: </w:t>
      </w:r>
      <w:r>
        <w:rPr>
          <w:rStyle w:val="Zkladntext"/>
        </w:rPr>
        <w:t>Teplem iniciovaná rychle polymerující akrylová pryskyřice pro výrobu základových desek zubních náhrad</w:t>
      </w:r>
    </w:p>
    <w:p w14:paraId="635271E4" w14:textId="77777777" w:rsidR="00E554A0" w:rsidRDefault="00E554A0" w:rsidP="00E554A0">
      <w:pPr>
        <w:pStyle w:val="Zkladntext1"/>
        <w:framePr w:w="8232" w:h="19838" w:wrap="none" w:vAnchor="page" w:hAnchor="page" w:x="468" w:y="1777"/>
        <w:spacing w:line="223" w:lineRule="auto"/>
        <w:jc w:val="both"/>
      </w:pPr>
      <w:r>
        <w:rPr>
          <w:rStyle w:val="Zkladntext"/>
          <w:b/>
        </w:rPr>
        <w:t xml:space="preserve">Klasifikace ISO 20795-1: </w:t>
      </w:r>
      <w:r>
        <w:rPr>
          <w:rStyle w:val="Zkladntext"/>
        </w:rPr>
        <w:t>Typ 1 třída 1.</w:t>
      </w:r>
    </w:p>
    <w:p w14:paraId="6CE829A4" w14:textId="77777777" w:rsidR="00E554A0" w:rsidRDefault="00E554A0" w:rsidP="00E554A0">
      <w:pPr>
        <w:pStyle w:val="Zkladntext1"/>
        <w:framePr w:w="8232" w:h="19838" w:wrap="none" w:vAnchor="page" w:hAnchor="page" w:x="468" w:y="1777"/>
        <w:spacing w:line="223" w:lineRule="auto"/>
        <w:jc w:val="both"/>
      </w:pPr>
      <w:r>
        <w:rPr>
          <w:rStyle w:val="Zkladntext"/>
          <w:b/>
          <w:bCs/>
        </w:rPr>
        <w:t>Parametry zpracování:</w:t>
      </w:r>
      <w:r>
        <w:rPr>
          <w:rStyle w:val="Zkladntext"/>
        </w:rPr>
        <w:t xml:space="preserve"> potřebné parametry pro správné zpracování materiálů jsou uvedeny v </w:t>
      </w:r>
      <w:r>
        <w:rPr>
          <w:rStyle w:val="Zkladntext"/>
          <w:u w:val="single"/>
        </w:rPr>
        <w:t>tabulce 1</w:t>
      </w:r>
      <w:r>
        <w:rPr>
          <w:rStyle w:val="Zkladntext"/>
        </w:rPr>
        <w:t>.</w:t>
      </w:r>
    </w:p>
    <w:p w14:paraId="21927569" w14:textId="77777777" w:rsidR="00E554A0" w:rsidRDefault="00E554A0" w:rsidP="00E554A0">
      <w:pPr>
        <w:pStyle w:val="Zkladntext1"/>
        <w:framePr w:w="8232" w:h="19838" w:wrap="none" w:vAnchor="page" w:hAnchor="page" w:x="468" w:y="1777"/>
        <w:spacing w:line="223" w:lineRule="auto"/>
      </w:pPr>
      <w:r>
        <w:rPr>
          <w:rStyle w:val="Zkladntext"/>
          <w:b/>
        </w:rPr>
        <w:t>Indikace pro použití</w:t>
      </w:r>
    </w:p>
    <w:p w14:paraId="0AAF084D" w14:textId="19FE75BD" w:rsidR="00E554A0" w:rsidRDefault="00E554A0" w:rsidP="00E554A0">
      <w:pPr>
        <w:pStyle w:val="Zkladntext1"/>
        <w:framePr w:w="8232" w:h="19838" w:wrap="none" w:vAnchor="page" w:hAnchor="page" w:x="468" w:y="1777"/>
        <w:spacing w:line="223" w:lineRule="auto"/>
      </w:pPr>
      <w:proofErr w:type="spellStart"/>
      <w:r>
        <w:rPr>
          <w:rStyle w:val="Zkladntext"/>
          <w:b/>
        </w:rPr>
        <w:t>Villacryl</w:t>
      </w:r>
      <w:proofErr w:type="spellEnd"/>
      <w:r>
        <w:rPr>
          <w:rStyle w:val="Zkladntext"/>
          <w:b/>
        </w:rPr>
        <w:t xml:space="preserve"> H Plus: </w:t>
      </w:r>
      <w:r>
        <w:rPr>
          <w:rStyle w:val="Zkladntext"/>
        </w:rPr>
        <w:t xml:space="preserve">celkové snímatelné zubní náhrady (pro bezzubou čelist), částečné snímatelné zubní náhrady, </w:t>
      </w:r>
      <w:proofErr w:type="spellStart"/>
      <w:r>
        <w:rPr>
          <w:rStyle w:val="Zkladntext"/>
        </w:rPr>
        <w:t>rebazování</w:t>
      </w:r>
      <w:proofErr w:type="spellEnd"/>
      <w:r>
        <w:rPr>
          <w:rStyle w:val="Zkladntext"/>
        </w:rPr>
        <w:t xml:space="preserve"> snímatelných náhrad v</w:t>
      </w:r>
      <w:r w:rsidR="001F05D3">
        <w:rPr>
          <w:rStyle w:val="Zkladntext"/>
        </w:rPr>
        <w:t> </w:t>
      </w:r>
      <w:r>
        <w:rPr>
          <w:rStyle w:val="Zkladntext"/>
        </w:rPr>
        <w:t>zubní laboratoři</w:t>
      </w:r>
    </w:p>
    <w:p w14:paraId="77DE2C90" w14:textId="77777777" w:rsidR="00E554A0" w:rsidRDefault="00E554A0" w:rsidP="00E554A0">
      <w:pPr>
        <w:pStyle w:val="Zkladntext1"/>
        <w:framePr w:w="8232" w:h="19838" w:wrap="none" w:vAnchor="page" w:hAnchor="page" w:x="468" w:y="1777"/>
        <w:spacing w:line="223" w:lineRule="auto"/>
      </w:pPr>
      <w:proofErr w:type="spellStart"/>
      <w:r>
        <w:rPr>
          <w:rStyle w:val="Zkladntext"/>
          <w:b/>
        </w:rPr>
        <w:t>Villacryl</w:t>
      </w:r>
      <w:proofErr w:type="spellEnd"/>
      <w:r>
        <w:rPr>
          <w:rStyle w:val="Zkladntext"/>
          <w:b/>
        </w:rPr>
        <w:t xml:space="preserve"> H Rapid: </w:t>
      </w:r>
      <w:r>
        <w:rPr>
          <w:rStyle w:val="Zkladntext"/>
        </w:rPr>
        <w:t xml:space="preserve">celkové snímatelné zubní náhrady (pro bezzubou čelist), částečné snímatelné zubní náhrady. V případě silné báze základu náhrady se doporučuje použít </w:t>
      </w:r>
      <w:proofErr w:type="spellStart"/>
      <w:r>
        <w:rPr>
          <w:rStyle w:val="Zkladntext"/>
        </w:rPr>
        <w:t>Villacryl</w:t>
      </w:r>
      <w:proofErr w:type="spellEnd"/>
      <w:r>
        <w:rPr>
          <w:rStyle w:val="Zkladntext"/>
        </w:rPr>
        <w:t xml:space="preserve"> H Plus.</w:t>
      </w:r>
    </w:p>
    <w:p w14:paraId="2160922A" w14:textId="77777777" w:rsidR="00E554A0" w:rsidRDefault="00E554A0" w:rsidP="00E554A0">
      <w:pPr>
        <w:pStyle w:val="Zkladntext1"/>
        <w:framePr w:w="8232" w:h="19838" w:wrap="none" w:vAnchor="page" w:hAnchor="page" w:x="468" w:y="1777"/>
        <w:spacing w:line="223" w:lineRule="auto"/>
      </w:pPr>
      <w:proofErr w:type="spellStart"/>
      <w:r>
        <w:rPr>
          <w:rStyle w:val="Zkladntext"/>
          <w:b/>
        </w:rPr>
        <w:t>Villacryl</w:t>
      </w:r>
      <w:proofErr w:type="spellEnd"/>
      <w:r>
        <w:rPr>
          <w:rStyle w:val="Zkladntext"/>
          <w:b/>
        </w:rPr>
        <w:t xml:space="preserve"> H Rapid FN: </w:t>
      </w:r>
      <w:r>
        <w:rPr>
          <w:rStyle w:val="Zkladntext"/>
        </w:rPr>
        <w:t xml:space="preserve">celkové snímatelné zubní náhrady (pro bezzubou čelist), částečné snímatelné zubní náhrady. V případě silné báze náhrady se doporučuje použít </w:t>
      </w:r>
      <w:proofErr w:type="spellStart"/>
      <w:r>
        <w:rPr>
          <w:rStyle w:val="Zkladntext"/>
        </w:rPr>
        <w:t>Villacryl</w:t>
      </w:r>
      <w:proofErr w:type="spellEnd"/>
      <w:r>
        <w:rPr>
          <w:rStyle w:val="Zkladntext"/>
        </w:rPr>
        <w:t xml:space="preserve"> H Plus.</w:t>
      </w:r>
    </w:p>
    <w:p w14:paraId="10D426DC" w14:textId="77777777" w:rsidR="00E554A0" w:rsidRDefault="00E554A0" w:rsidP="00E554A0">
      <w:pPr>
        <w:pStyle w:val="Zkladntext1"/>
        <w:framePr w:w="8232" w:h="19838" w:wrap="none" w:vAnchor="page" w:hAnchor="page" w:x="468" w:y="1777"/>
        <w:spacing w:line="223" w:lineRule="auto"/>
        <w:jc w:val="both"/>
      </w:pPr>
      <w:r>
        <w:rPr>
          <w:rStyle w:val="Zkladntext"/>
          <w:b/>
        </w:rPr>
        <w:t>Klinické výhody:</w:t>
      </w:r>
    </w:p>
    <w:p w14:paraId="35E371FB" w14:textId="77777777" w:rsidR="00E554A0" w:rsidRDefault="00E554A0" w:rsidP="00E554A0">
      <w:pPr>
        <w:pStyle w:val="Zkladntext1"/>
        <w:framePr w:w="8232" w:h="19838" w:wrap="none" w:vAnchor="page" w:hAnchor="page" w:x="468" w:y="1777"/>
        <w:spacing w:line="223" w:lineRule="auto"/>
        <w:jc w:val="both"/>
      </w:pPr>
      <w:r>
        <w:rPr>
          <w:rStyle w:val="Zkladntext"/>
        </w:rPr>
        <w:t>Obnovení kousací a žvýkací funkce ztracené v důsledku částečné nebo úplné ztráty zubů.</w:t>
      </w:r>
    </w:p>
    <w:p w14:paraId="71987C87" w14:textId="77777777" w:rsidR="00E554A0" w:rsidRDefault="00E554A0" w:rsidP="00E554A0">
      <w:pPr>
        <w:pStyle w:val="Zkladntext1"/>
        <w:framePr w:w="8232" w:h="19838" w:wrap="none" w:vAnchor="page" w:hAnchor="page" w:x="468" w:y="1777"/>
        <w:spacing w:line="223" w:lineRule="auto"/>
        <w:jc w:val="both"/>
      </w:pPr>
      <w:r>
        <w:rPr>
          <w:rStyle w:val="Zkladntext"/>
          <w:b/>
        </w:rPr>
        <w:t>Cílová skupina nebo cílové skupiny pacientů a zamýšlených uživatelů daného prostředku</w:t>
      </w:r>
    </w:p>
    <w:p w14:paraId="01EE38CA" w14:textId="77777777" w:rsidR="00E554A0" w:rsidRDefault="00E554A0" w:rsidP="00E554A0">
      <w:pPr>
        <w:pStyle w:val="Zkladntext1"/>
        <w:framePr w:w="8232" w:h="19838" w:wrap="none" w:vAnchor="page" w:hAnchor="page" w:x="468" w:y="1777"/>
        <w:spacing w:line="223" w:lineRule="auto"/>
        <w:jc w:val="both"/>
      </w:pPr>
      <w:r>
        <w:rPr>
          <w:rStyle w:val="Zkladntext"/>
          <w:b/>
        </w:rPr>
        <w:t xml:space="preserve">Uživatelé: </w:t>
      </w:r>
      <w:r>
        <w:rPr>
          <w:rStyle w:val="Zkladntext"/>
        </w:rPr>
        <w:t xml:space="preserve">Odborní pracovníci v oboru dentální </w:t>
      </w:r>
      <w:proofErr w:type="gramStart"/>
      <w:r>
        <w:rPr>
          <w:rStyle w:val="Zkladntext"/>
        </w:rPr>
        <w:t>techniky - certifikovaní</w:t>
      </w:r>
      <w:proofErr w:type="gramEnd"/>
      <w:r>
        <w:rPr>
          <w:rStyle w:val="Zkladntext"/>
        </w:rPr>
        <w:t xml:space="preserve"> zubní technici vyrábějící zubní náhrady.</w:t>
      </w:r>
    </w:p>
    <w:p w14:paraId="2B0546AB" w14:textId="77777777" w:rsidR="00E554A0" w:rsidRDefault="00E554A0" w:rsidP="00E554A0">
      <w:pPr>
        <w:pStyle w:val="Zkladntext1"/>
        <w:framePr w:w="8232" w:h="19838" w:wrap="none" w:vAnchor="page" w:hAnchor="page" w:x="468" w:y="1777"/>
        <w:spacing w:line="223" w:lineRule="auto"/>
        <w:jc w:val="both"/>
      </w:pPr>
      <w:r>
        <w:rPr>
          <w:rStyle w:val="Zkladntext"/>
          <w:b/>
        </w:rPr>
        <w:t xml:space="preserve">Pacienti: </w:t>
      </w:r>
      <w:r>
        <w:rPr>
          <w:rStyle w:val="Zkladntext"/>
        </w:rPr>
        <w:t>Lidé různého věku a pohlaví, s částečnou nebo úplnou ztrátou chrupu, způsobilí k protetickému ošetření snímatelnou zubní protézou, děti, dospívající, dospělí.</w:t>
      </w:r>
    </w:p>
    <w:p w14:paraId="0474EB30" w14:textId="77777777" w:rsidR="00E554A0" w:rsidRDefault="00E554A0" w:rsidP="00E554A0">
      <w:pPr>
        <w:pStyle w:val="Zkladntext1"/>
        <w:framePr w:w="8232" w:h="19838" w:wrap="none" w:vAnchor="page" w:hAnchor="page" w:x="468" w:y="1777"/>
        <w:spacing w:line="223" w:lineRule="auto"/>
      </w:pPr>
      <w:r>
        <w:rPr>
          <w:rStyle w:val="Zkladntext"/>
          <w:b/>
        </w:rPr>
        <w:t>Kontraindikace</w:t>
      </w:r>
    </w:p>
    <w:p w14:paraId="146F4B7C" w14:textId="77777777" w:rsidR="00E554A0" w:rsidRDefault="00E554A0" w:rsidP="00E554A0">
      <w:pPr>
        <w:pStyle w:val="Zkladntext1"/>
        <w:framePr w:w="8232" w:h="19838" w:wrap="none" w:vAnchor="page" w:hAnchor="page" w:x="468" w:y="1777"/>
        <w:spacing w:line="223" w:lineRule="auto"/>
        <w:jc w:val="both"/>
      </w:pPr>
      <w:r>
        <w:rPr>
          <w:rStyle w:val="Zkladntext"/>
        </w:rPr>
        <w:t>Nepoužívejte produkty u osob s diagnostikovanou nedostatečnou odolností vůči alergenním faktorům, včetně složek produktu. V takových situacích použijte jiný materiál vhodný pro daného pacienta.</w:t>
      </w:r>
    </w:p>
    <w:p w14:paraId="0CAF8C9F" w14:textId="77777777" w:rsidR="00E554A0" w:rsidRDefault="00E554A0" w:rsidP="00E554A0">
      <w:pPr>
        <w:pStyle w:val="Zkladntext1"/>
        <w:framePr w:w="8232" w:h="19838" w:wrap="none" w:vAnchor="page" w:hAnchor="page" w:x="468" w:y="1777"/>
        <w:spacing w:line="223" w:lineRule="auto"/>
        <w:jc w:val="both"/>
      </w:pPr>
      <w:r>
        <w:rPr>
          <w:rStyle w:val="Zkladntext"/>
        </w:rPr>
        <w:t>Těhotné a kojící ženy pracující jako zubní techničky nesmí tento produkt používat.</w:t>
      </w:r>
    </w:p>
    <w:p w14:paraId="45B2688F" w14:textId="77777777" w:rsidR="00E554A0" w:rsidRDefault="00E554A0" w:rsidP="00E554A0">
      <w:pPr>
        <w:pStyle w:val="Zkladntext1"/>
        <w:framePr w:w="8232" w:h="19838" w:wrap="none" w:vAnchor="page" w:hAnchor="page" w:x="468" w:y="1777"/>
        <w:spacing w:line="223" w:lineRule="auto"/>
      </w:pPr>
      <w:r>
        <w:rPr>
          <w:rStyle w:val="Zkladntext"/>
          <w:b/>
        </w:rPr>
        <w:t>Forma produktu</w:t>
      </w:r>
    </w:p>
    <w:p w14:paraId="686203A6" w14:textId="77777777" w:rsidR="00E554A0" w:rsidRDefault="00E554A0" w:rsidP="00E554A0">
      <w:pPr>
        <w:pStyle w:val="Zkladntext1"/>
        <w:framePr w:w="8232" w:h="19838" w:wrap="none" w:vAnchor="page" w:hAnchor="page" w:x="468" w:y="1777"/>
        <w:spacing w:line="223" w:lineRule="auto"/>
      </w:pPr>
      <w:r>
        <w:rPr>
          <w:rStyle w:val="Zkladntext"/>
        </w:rPr>
        <w:t>Samostatně: směs prášku v plastových nádobách a tekutiny v lahvích.</w:t>
      </w:r>
    </w:p>
    <w:p w14:paraId="1332DF02" w14:textId="77777777" w:rsidR="00E554A0" w:rsidRDefault="00E554A0" w:rsidP="00E554A0">
      <w:pPr>
        <w:pStyle w:val="Zkladntext1"/>
        <w:framePr w:w="8232" w:h="19838" w:wrap="none" w:vAnchor="page" w:hAnchor="page" w:x="468" w:y="1777"/>
        <w:spacing w:line="223" w:lineRule="auto"/>
      </w:pPr>
      <w:r>
        <w:rPr>
          <w:rStyle w:val="Zkladntext"/>
        </w:rPr>
        <w:t>Produkt je dostupný ve formě soupravy obsahující prášek + tekutinu nebo samostatně jako prášek a tekutina.</w:t>
      </w:r>
    </w:p>
    <w:p w14:paraId="21A21231" w14:textId="77777777" w:rsidR="00E554A0" w:rsidRDefault="00E554A0" w:rsidP="00E554A0">
      <w:pPr>
        <w:pStyle w:val="Zkladntext1"/>
        <w:framePr w:w="8232" w:h="19838" w:wrap="none" w:vAnchor="page" w:hAnchor="page" w:x="468" w:y="1777"/>
        <w:spacing w:line="223" w:lineRule="auto"/>
      </w:pPr>
      <w:r>
        <w:rPr>
          <w:rStyle w:val="Zkladntext"/>
          <w:b/>
        </w:rPr>
        <w:t>Chemické složení</w:t>
      </w:r>
    </w:p>
    <w:p w14:paraId="61A099B2" w14:textId="77777777" w:rsidR="00E554A0" w:rsidRDefault="00E554A0" w:rsidP="00E554A0">
      <w:pPr>
        <w:pStyle w:val="Zkladntext1"/>
        <w:framePr w:w="8232" w:h="19838" w:wrap="none" w:vAnchor="page" w:hAnchor="page" w:x="468" w:y="1777"/>
        <w:spacing w:line="223" w:lineRule="auto"/>
      </w:pPr>
      <w:proofErr w:type="spellStart"/>
      <w:r>
        <w:rPr>
          <w:rStyle w:val="Zkladntext"/>
          <w:b/>
          <w:u w:val="single"/>
        </w:rPr>
        <w:t>Villacryl</w:t>
      </w:r>
      <w:proofErr w:type="spellEnd"/>
      <w:r>
        <w:rPr>
          <w:rStyle w:val="Zkladntext"/>
          <w:b/>
          <w:u w:val="single"/>
        </w:rPr>
        <w:t xml:space="preserve"> H Plus</w:t>
      </w:r>
    </w:p>
    <w:p w14:paraId="69352ED5" w14:textId="77777777" w:rsidR="00E554A0" w:rsidRDefault="00E554A0" w:rsidP="00E554A0">
      <w:pPr>
        <w:pStyle w:val="Zkladntext1"/>
        <w:framePr w:w="8232" w:h="19838" w:wrap="none" w:vAnchor="page" w:hAnchor="page" w:x="468" w:y="1777"/>
        <w:spacing w:line="223" w:lineRule="auto"/>
      </w:pPr>
      <w:r>
        <w:rPr>
          <w:rStyle w:val="Zkladntext"/>
        </w:rPr>
        <w:t xml:space="preserve">Prášek: </w:t>
      </w:r>
      <w:proofErr w:type="spellStart"/>
      <w:r>
        <w:rPr>
          <w:rStyle w:val="Zkladntext"/>
        </w:rPr>
        <w:t>polymethylmethakrylát</w:t>
      </w:r>
      <w:proofErr w:type="spellEnd"/>
      <w:r>
        <w:rPr>
          <w:rStyle w:val="Zkladntext"/>
        </w:rPr>
        <w:t>, pigmenty, oxid křemičitý, viskózová vlákna *</w:t>
      </w:r>
    </w:p>
    <w:p w14:paraId="3852942B" w14:textId="77777777" w:rsidR="00E554A0" w:rsidRDefault="00E554A0" w:rsidP="00E554A0">
      <w:pPr>
        <w:pStyle w:val="Zkladntext1"/>
        <w:framePr w:w="8232" w:h="19838" w:wrap="none" w:vAnchor="page" w:hAnchor="page" w:x="468" w:y="1777"/>
        <w:spacing w:line="223" w:lineRule="auto"/>
      </w:pPr>
      <w:r>
        <w:rPr>
          <w:rStyle w:val="Zkladntext"/>
        </w:rPr>
        <w:t xml:space="preserve">Tekutá složka: </w:t>
      </w:r>
      <w:proofErr w:type="spellStart"/>
      <w:r>
        <w:rPr>
          <w:rStyle w:val="Zkladntext"/>
        </w:rPr>
        <w:t>methylmethakrylát</w:t>
      </w:r>
      <w:proofErr w:type="spellEnd"/>
      <w:r>
        <w:rPr>
          <w:rStyle w:val="Zkladntext"/>
        </w:rPr>
        <w:t xml:space="preserve">, </w:t>
      </w:r>
      <w:proofErr w:type="spellStart"/>
      <w:r>
        <w:rPr>
          <w:rStyle w:val="Zkladntext"/>
        </w:rPr>
        <w:t>ethylmethakrylát</w:t>
      </w:r>
      <w:proofErr w:type="spellEnd"/>
      <w:r>
        <w:rPr>
          <w:rStyle w:val="Zkladntext"/>
        </w:rPr>
        <w:t>, síťovací činidlo, stabilizátor.</w:t>
      </w:r>
    </w:p>
    <w:p w14:paraId="530B19F3" w14:textId="77777777" w:rsidR="00E554A0" w:rsidRDefault="00E554A0" w:rsidP="00E554A0">
      <w:pPr>
        <w:pStyle w:val="Zkladntext1"/>
        <w:framePr w:w="8232" w:h="19838" w:wrap="none" w:vAnchor="page" w:hAnchor="page" w:x="468" w:y="1777"/>
        <w:spacing w:line="223" w:lineRule="auto"/>
      </w:pPr>
      <w:proofErr w:type="spellStart"/>
      <w:r>
        <w:rPr>
          <w:rStyle w:val="Zkladntext"/>
          <w:b/>
          <w:u w:val="single"/>
        </w:rPr>
        <w:t>Villacryl</w:t>
      </w:r>
      <w:proofErr w:type="spellEnd"/>
      <w:r>
        <w:rPr>
          <w:rStyle w:val="Zkladntext"/>
          <w:b/>
          <w:u w:val="single"/>
        </w:rPr>
        <w:t xml:space="preserve"> H Rapid</w:t>
      </w:r>
    </w:p>
    <w:p w14:paraId="6BEF616E" w14:textId="77777777" w:rsidR="00E554A0" w:rsidRDefault="00E554A0" w:rsidP="00E554A0">
      <w:pPr>
        <w:pStyle w:val="Zkladntext1"/>
        <w:framePr w:w="8232" w:h="19838" w:wrap="none" w:vAnchor="page" w:hAnchor="page" w:x="468" w:y="1777"/>
        <w:spacing w:line="223" w:lineRule="auto"/>
      </w:pPr>
      <w:r>
        <w:rPr>
          <w:rStyle w:val="Zkladntext"/>
        </w:rPr>
        <w:t xml:space="preserve">Prášek: </w:t>
      </w:r>
      <w:proofErr w:type="spellStart"/>
      <w:r>
        <w:rPr>
          <w:rStyle w:val="Zkladntext"/>
        </w:rPr>
        <w:t>polymethylmethakrylát</w:t>
      </w:r>
      <w:proofErr w:type="spellEnd"/>
      <w:r>
        <w:rPr>
          <w:rStyle w:val="Zkladntext"/>
        </w:rPr>
        <w:t>, katalyzátor, pigmenty, oxid křemičitý, viskózová vlákna *</w:t>
      </w:r>
    </w:p>
    <w:p w14:paraId="5979B737" w14:textId="77777777" w:rsidR="00E554A0" w:rsidRDefault="00E554A0" w:rsidP="00E554A0">
      <w:pPr>
        <w:pStyle w:val="Zkladntext1"/>
        <w:framePr w:w="8232" w:h="19838" w:wrap="none" w:vAnchor="page" w:hAnchor="page" w:x="468" w:y="1777"/>
        <w:spacing w:line="223" w:lineRule="auto"/>
      </w:pPr>
      <w:r>
        <w:rPr>
          <w:rStyle w:val="Zkladntext"/>
        </w:rPr>
        <w:t xml:space="preserve">Tekutá složka: </w:t>
      </w:r>
      <w:proofErr w:type="spellStart"/>
      <w:r>
        <w:rPr>
          <w:rStyle w:val="Zkladntext"/>
        </w:rPr>
        <w:t>methylmethakrylát</w:t>
      </w:r>
      <w:proofErr w:type="spellEnd"/>
      <w:r>
        <w:rPr>
          <w:rStyle w:val="Zkladntext"/>
        </w:rPr>
        <w:t xml:space="preserve">, </w:t>
      </w:r>
      <w:proofErr w:type="spellStart"/>
      <w:r>
        <w:rPr>
          <w:rStyle w:val="Zkladntext"/>
        </w:rPr>
        <w:t>ethylmethakrylát</w:t>
      </w:r>
      <w:proofErr w:type="spellEnd"/>
      <w:r>
        <w:rPr>
          <w:rStyle w:val="Zkladntext"/>
        </w:rPr>
        <w:t>, síťovací činidlo, stabilizátor.</w:t>
      </w:r>
    </w:p>
    <w:p w14:paraId="2D76955E" w14:textId="77777777" w:rsidR="00E554A0" w:rsidRDefault="00E554A0" w:rsidP="00E554A0">
      <w:pPr>
        <w:pStyle w:val="Zkladntext1"/>
        <w:framePr w:w="8232" w:h="19838" w:wrap="none" w:vAnchor="page" w:hAnchor="page" w:x="468" w:y="1777"/>
        <w:spacing w:line="223" w:lineRule="auto"/>
        <w:jc w:val="both"/>
      </w:pPr>
      <w:proofErr w:type="spellStart"/>
      <w:r>
        <w:rPr>
          <w:rStyle w:val="Zkladntext"/>
          <w:b/>
          <w:u w:val="single"/>
        </w:rPr>
        <w:t>Villacryl</w:t>
      </w:r>
      <w:proofErr w:type="spellEnd"/>
      <w:r>
        <w:rPr>
          <w:rStyle w:val="Zkladntext"/>
          <w:b/>
          <w:u w:val="single"/>
        </w:rPr>
        <w:t xml:space="preserve"> H Rapid FN</w:t>
      </w:r>
    </w:p>
    <w:p w14:paraId="394D0F91" w14:textId="77777777" w:rsidR="00E554A0" w:rsidRDefault="00E554A0" w:rsidP="00E554A0">
      <w:pPr>
        <w:pStyle w:val="Zkladntext1"/>
        <w:framePr w:w="8232" w:h="19838" w:wrap="none" w:vAnchor="page" w:hAnchor="page" w:x="468" w:y="1777"/>
        <w:spacing w:line="223" w:lineRule="auto"/>
        <w:jc w:val="both"/>
      </w:pPr>
      <w:r>
        <w:rPr>
          <w:rStyle w:val="Zkladntext"/>
        </w:rPr>
        <w:t xml:space="preserve">Prášek: </w:t>
      </w:r>
      <w:proofErr w:type="spellStart"/>
      <w:r>
        <w:rPr>
          <w:rStyle w:val="Zkladntext"/>
        </w:rPr>
        <w:t>polymethylmethakrylát</w:t>
      </w:r>
      <w:proofErr w:type="spellEnd"/>
      <w:r>
        <w:rPr>
          <w:rStyle w:val="Zkladntext"/>
        </w:rPr>
        <w:t>, pigmenty, oxid křemičitý, viskózová vlákna *</w:t>
      </w:r>
    </w:p>
    <w:p w14:paraId="5C5AEE0A" w14:textId="77777777" w:rsidR="00E554A0" w:rsidRDefault="00E554A0" w:rsidP="00E554A0">
      <w:pPr>
        <w:pStyle w:val="Zkladntext1"/>
        <w:framePr w:w="8232" w:h="19838" w:wrap="none" w:vAnchor="page" w:hAnchor="page" w:x="468" w:y="1777"/>
        <w:spacing w:line="223" w:lineRule="auto"/>
        <w:jc w:val="both"/>
      </w:pPr>
      <w:r>
        <w:rPr>
          <w:rStyle w:val="Zkladntext"/>
        </w:rPr>
        <w:t xml:space="preserve">Tekutá složka: </w:t>
      </w:r>
      <w:proofErr w:type="spellStart"/>
      <w:r>
        <w:rPr>
          <w:rStyle w:val="Zkladntext"/>
        </w:rPr>
        <w:t>methylmethakrylát</w:t>
      </w:r>
      <w:proofErr w:type="spellEnd"/>
      <w:r>
        <w:rPr>
          <w:rStyle w:val="Zkladntext"/>
        </w:rPr>
        <w:t xml:space="preserve">, </w:t>
      </w:r>
      <w:proofErr w:type="spellStart"/>
      <w:r>
        <w:rPr>
          <w:rStyle w:val="Zkladntext"/>
        </w:rPr>
        <w:t>ethylmethakrylát</w:t>
      </w:r>
      <w:proofErr w:type="spellEnd"/>
      <w:r>
        <w:rPr>
          <w:rStyle w:val="Zkladntext"/>
        </w:rPr>
        <w:t>, síťovací činidlo, stabilizátor.</w:t>
      </w:r>
    </w:p>
    <w:p w14:paraId="276AD099" w14:textId="77777777" w:rsidR="00E554A0" w:rsidRDefault="00E554A0" w:rsidP="00E554A0">
      <w:pPr>
        <w:pStyle w:val="Zkladntext1"/>
        <w:framePr w:w="8232" w:h="19838" w:wrap="none" w:vAnchor="page" w:hAnchor="page" w:x="468" w:y="1777"/>
        <w:spacing w:line="223" w:lineRule="auto"/>
        <w:jc w:val="both"/>
      </w:pPr>
      <w:r>
        <w:rPr>
          <w:rStyle w:val="Zkladntext"/>
        </w:rPr>
        <w:t>* V závislosti na barevné variantě se složení produktu může mírně lišit co do množství a kvality</w:t>
      </w:r>
    </w:p>
    <w:p w14:paraId="47D144B0" w14:textId="77777777" w:rsidR="00E554A0" w:rsidRDefault="00E554A0" w:rsidP="00E554A0">
      <w:pPr>
        <w:pStyle w:val="Zkladntext1"/>
        <w:framePr w:w="8232" w:h="19838" w:wrap="none" w:vAnchor="page" w:hAnchor="page" w:x="468" w:y="1777"/>
        <w:spacing w:line="223" w:lineRule="auto"/>
        <w:jc w:val="both"/>
      </w:pPr>
      <w:r>
        <w:rPr>
          <w:rStyle w:val="Zkladntext"/>
          <w:b/>
        </w:rPr>
        <w:t>Kompatibilita produktu</w:t>
      </w:r>
    </w:p>
    <w:p w14:paraId="4244FC3D" w14:textId="77777777" w:rsidR="00E554A0" w:rsidRDefault="00E554A0" w:rsidP="00E554A0">
      <w:pPr>
        <w:pStyle w:val="Zkladntext1"/>
        <w:framePr w:w="8232" w:h="19838" w:wrap="none" w:vAnchor="page" w:hAnchor="page" w:x="468" w:y="1777"/>
        <w:spacing w:line="223" w:lineRule="auto"/>
        <w:jc w:val="both"/>
      </w:pPr>
      <w:r>
        <w:rPr>
          <w:rStyle w:val="Zkladntext"/>
        </w:rPr>
        <w:t>Pro použití s akrylovými umělými zuby.</w:t>
      </w:r>
    </w:p>
    <w:p w14:paraId="6B8D8401" w14:textId="77777777" w:rsidR="00E554A0" w:rsidRDefault="00E554A0" w:rsidP="00E554A0">
      <w:pPr>
        <w:pStyle w:val="Zkladntext1"/>
        <w:framePr w:w="8232" w:h="19838" w:wrap="none" w:vAnchor="page" w:hAnchor="page" w:x="468" w:y="1777"/>
        <w:spacing w:line="223" w:lineRule="auto"/>
        <w:jc w:val="both"/>
      </w:pPr>
      <w:r>
        <w:rPr>
          <w:rStyle w:val="Zkladntext"/>
          <w:b/>
        </w:rPr>
        <w:t>Bezpečnostní instrukce</w:t>
      </w:r>
    </w:p>
    <w:p w14:paraId="2F0DFE05" w14:textId="77777777" w:rsidR="00E554A0" w:rsidRDefault="00E554A0" w:rsidP="00E554A0">
      <w:pPr>
        <w:pStyle w:val="Zkladntext1"/>
        <w:framePr w:w="8232" w:h="19838" w:wrap="none" w:vAnchor="page" w:hAnchor="page" w:x="468" w:y="1777"/>
        <w:spacing w:line="223" w:lineRule="auto"/>
        <w:jc w:val="both"/>
      </w:pPr>
      <w:r>
        <w:rPr>
          <w:rStyle w:val="Zkladntext"/>
          <w:b/>
        </w:rPr>
        <w:t>Varování</w:t>
      </w:r>
    </w:p>
    <w:p w14:paraId="46D6CFC5" w14:textId="77777777" w:rsidR="00E554A0" w:rsidRDefault="00E554A0" w:rsidP="00E554A0">
      <w:pPr>
        <w:pStyle w:val="Zkladntext1"/>
        <w:framePr w:w="8232" w:h="19838" w:wrap="none" w:vAnchor="page" w:hAnchor="page" w:x="468" w:y="1777"/>
        <w:spacing w:line="223" w:lineRule="auto"/>
        <w:jc w:val="both"/>
      </w:pPr>
      <w:r>
        <w:rPr>
          <w:rStyle w:val="Zkladntext"/>
        </w:rPr>
        <w:t>H225 Vysoce hořlavá kapalina a páry.</w:t>
      </w:r>
    </w:p>
    <w:p w14:paraId="39ED9D1F" w14:textId="77777777" w:rsidR="00E554A0" w:rsidRDefault="00E554A0" w:rsidP="00E554A0">
      <w:pPr>
        <w:pStyle w:val="Zkladntext1"/>
        <w:framePr w:w="8232" w:h="19838" w:wrap="none" w:vAnchor="page" w:hAnchor="page" w:x="468" w:y="1777"/>
        <w:spacing w:line="223" w:lineRule="auto"/>
        <w:jc w:val="both"/>
      </w:pPr>
      <w:r>
        <w:rPr>
          <w:rStyle w:val="Zkladntext"/>
        </w:rPr>
        <w:t>H315 Dráždí kůži.</w:t>
      </w:r>
    </w:p>
    <w:p w14:paraId="6BB17EF5" w14:textId="77777777" w:rsidR="00E554A0" w:rsidRDefault="00E554A0" w:rsidP="00E554A0">
      <w:pPr>
        <w:pStyle w:val="Zkladntext1"/>
        <w:framePr w:w="8232" w:h="19838" w:wrap="none" w:vAnchor="page" w:hAnchor="page" w:x="468" w:y="1777"/>
        <w:spacing w:line="223" w:lineRule="auto"/>
        <w:jc w:val="both"/>
      </w:pPr>
      <w:r>
        <w:rPr>
          <w:rStyle w:val="Zkladntext"/>
        </w:rPr>
        <w:t>H317 Může vyvolat alergickou kožní reakci.</w:t>
      </w:r>
    </w:p>
    <w:p w14:paraId="13606EE6" w14:textId="77777777" w:rsidR="00E554A0" w:rsidRDefault="00E554A0" w:rsidP="00E554A0">
      <w:pPr>
        <w:pStyle w:val="Zkladntext1"/>
        <w:framePr w:w="8232" w:h="19838" w:wrap="none" w:vAnchor="page" w:hAnchor="page" w:x="468" w:y="1777"/>
        <w:spacing w:line="223" w:lineRule="auto"/>
        <w:jc w:val="both"/>
      </w:pPr>
      <w:r>
        <w:rPr>
          <w:rStyle w:val="Zkladntext"/>
        </w:rPr>
        <w:t>H335 Může způsobit podráždění dýchacích cest.</w:t>
      </w:r>
    </w:p>
    <w:p w14:paraId="758B24A0" w14:textId="77777777" w:rsidR="00E554A0" w:rsidRDefault="00E554A0" w:rsidP="00E554A0">
      <w:pPr>
        <w:pStyle w:val="Zkladntext1"/>
        <w:framePr w:w="8232" w:h="19838" w:wrap="none" w:vAnchor="page" w:hAnchor="page" w:x="468" w:y="1777"/>
        <w:spacing w:line="223" w:lineRule="auto"/>
        <w:jc w:val="both"/>
      </w:pPr>
      <w:r>
        <w:rPr>
          <w:rStyle w:val="Zkladntext"/>
        </w:rPr>
        <w:t>Složky produktu a prach vznikající při výrobě zubní náhrady mohou způsobit mechanické podráždění očí.</w:t>
      </w:r>
    </w:p>
    <w:p w14:paraId="7608FB5E" w14:textId="77777777" w:rsidR="00E554A0" w:rsidRDefault="00E554A0" w:rsidP="00E554A0">
      <w:pPr>
        <w:pStyle w:val="Zkladntext1"/>
        <w:framePr w:w="8232" w:h="19838" w:wrap="none" w:vAnchor="page" w:hAnchor="page" w:x="468" w:y="1777"/>
        <w:spacing w:line="223" w:lineRule="auto"/>
        <w:jc w:val="both"/>
      </w:pPr>
      <w:r>
        <w:rPr>
          <w:rStyle w:val="Zkladntext"/>
        </w:rPr>
        <w:t>Tekutina je citlivá na teplo a UV záření. Může dojít k nekontrolované polymerační reakci.</w:t>
      </w:r>
    </w:p>
    <w:p w14:paraId="51A03F0E" w14:textId="77777777" w:rsidR="00E554A0" w:rsidRDefault="00E554A0" w:rsidP="00E554A0">
      <w:pPr>
        <w:pStyle w:val="Zkladntext1"/>
        <w:framePr w:w="8232" w:h="19838" w:wrap="none" w:vAnchor="page" w:hAnchor="page" w:x="468" w:y="1777"/>
        <w:spacing w:line="223" w:lineRule="auto"/>
        <w:jc w:val="both"/>
      </w:pPr>
      <w:r>
        <w:rPr>
          <w:rStyle w:val="Zkladntext"/>
          <w:b/>
        </w:rPr>
        <w:t>Bezpečnostní opatření</w:t>
      </w:r>
    </w:p>
    <w:p w14:paraId="0B9FEA4F" w14:textId="77777777" w:rsidR="00E554A0" w:rsidRDefault="00E554A0" w:rsidP="00E554A0">
      <w:pPr>
        <w:pStyle w:val="Zkladntext1"/>
        <w:framePr w:w="8232" w:h="19838" w:wrap="none" w:vAnchor="page" w:hAnchor="page" w:x="468" w:y="1777"/>
        <w:spacing w:line="223" w:lineRule="auto"/>
        <w:jc w:val="both"/>
      </w:pPr>
      <w:r>
        <w:rPr>
          <w:rStyle w:val="Zkladntext"/>
        </w:rPr>
        <w:t>V případě jakékoli alergické reakce okamžitě ukončete práci a poraďte se s dermatologem.</w:t>
      </w:r>
    </w:p>
    <w:p w14:paraId="10EC9399" w14:textId="77777777" w:rsidR="00E554A0" w:rsidRDefault="00E554A0" w:rsidP="00E554A0">
      <w:pPr>
        <w:pStyle w:val="Zkladntext1"/>
        <w:framePr w:w="8232" w:h="19838" w:wrap="none" w:vAnchor="page" w:hAnchor="page" w:x="468" w:y="1777"/>
        <w:spacing w:line="223" w:lineRule="auto"/>
        <w:jc w:val="both"/>
      </w:pPr>
      <w:r>
        <w:rPr>
          <w:rStyle w:val="Zkladntext"/>
        </w:rPr>
        <w:t>P210 Chraňte před teplem, horkými povrchy, jiskrami, otevřeným ohněm a jinými zdroji zapálení. Zákaz kouření.</w:t>
      </w:r>
    </w:p>
    <w:p w14:paraId="5EE6FF37" w14:textId="77777777" w:rsidR="00E554A0" w:rsidRDefault="00E554A0" w:rsidP="00E554A0">
      <w:pPr>
        <w:pStyle w:val="Zkladntext1"/>
        <w:framePr w:w="8232" w:h="19838" w:wrap="none" w:vAnchor="page" w:hAnchor="page" w:x="468" w:y="1777"/>
        <w:spacing w:line="223" w:lineRule="auto"/>
        <w:jc w:val="both"/>
      </w:pPr>
      <w:r>
        <w:rPr>
          <w:rStyle w:val="Zkladntext"/>
        </w:rPr>
        <w:t>P261 Zamezte vdechování prachu/dýmu/plynu/mlhy/par/aerosolů.</w:t>
      </w:r>
    </w:p>
    <w:p w14:paraId="5ED9C861" w14:textId="77777777" w:rsidR="00E554A0" w:rsidRDefault="00E554A0" w:rsidP="00E554A0">
      <w:pPr>
        <w:pStyle w:val="Zkladntext1"/>
        <w:framePr w:w="8232" w:h="19838" w:wrap="none" w:vAnchor="page" w:hAnchor="page" w:x="468" w:y="1777"/>
        <w:spacing w:line="223" w:lineRule="auto"/>
        <w:jc w:val="both"/>
      </w:pPr>
      <w:r>
        <w:rPr>
          <w:rStyle w:val="Zkladntext"/>
        </w:rPr>
        <w:t>P280 Používejte ochranné rukavice/ochranný oděv/ochranné brýle/obličejový štít.</w:t>
      </w:r>
    </w:p>
    <w:p w14:paraId="63E9248D" w14:textId="77777777" w:rsidR="00E554A0" w:rsidRDefault="00E554A0" w:rsidP="00E554A0">
      <w:pPr>
        <w:pStyle w:val="Zkladntext1"/>
        <w:framePr w:w="8232" w:h="19838" w:wrap="none" w:vAnchor="page" w:hAnchor="page" w:x="468" w:y="1777"/>
        <w:spacing w:line="223" w:lineRule="auto"/>
        <w:jc w:val="both"/>
      </w:pPr>
      <w:r>
        <w:rPr>
          <w:rStyle w:val="Zkladntext"/>
        </w:rPr>
        <w:t>P302+P352 PŘI STYKU S KŮŽÍ: Omyjte velkým množstvím vody</w:t>
      </w:r>
    </w:p>
    <w:p w14:paraId="022C23F9" w14:textId="77777777" w:rsidR="00E554A0" w:rsidRDefault="00E554A0" w:rsidP="00E554A0">
      <w:pPr>
        <w:pStyle w:val="Zkladntext1"/>
        <w:framePr w:w="8232" w:h="19838" w:wrap="none" w:vAnchor="page" w:hAnchor="page" w:x="468" w:y="1777"/>
        <w:spacing w:line="223" w:lineRule="auto"/>
        <w:jc w:val="both"/>
      </w:pPr>
      <w:r>
        <w:rPr>
          <w:rStyle w:val="Zkladntext"/>
        </w:rPr>
        <w:t>P501 Odstraňte obsah/obal předáním oprávněné osobě nebo sběrně odpadů.</w:t>
      </w:r>
    </w:p>
    <w:p w14:paraId="726CA666" w14:textId="77777777" w:rsidR="00E554A0" w:rsidRDefault="00E554A0" w:rsidP="00E554A0">
      <w:pPr>
        <w:pStyle w:val="Zkladntext1"/>
        <w:framePr w:w="8232" w:h="19838" w:wrap="none" w:vAnchor="page" w:hAnchor="page" w:x="468" w:y="1777"/>
        <w:spacing w:line="223" w:lineRule="auto"/>
        <w:jc w:val="both"/>
      </w:pPr>
      <w:r>
        <w:rPr>
          <w:rStyle w:val="Zkladntext"/>
        </w:rPr>
        <w:t>Pro ochranu rukou se doporučuje používat rukavice vyrobené z HOPE polyethylenu, pro ochranu dýchacích cest obličejovou masku kompatibilní s filtrační tekutinou, ochranné brýle a pracovní oděv.</w:t>
      </w:r>
    </w:p>
    <w:p w14:paraId="4D3897EF" w14:textId="77777777" w:rsidR="00E554A0" w:rsidRDefault="00E554A0" w:rsidP="00E554A0">
      <w:pPr>
        <w:pStyle w:val="Zkladntext1"/>
        <w:framePr w:w="8232" w:h="19838" w:wrap="none" w:vAnchor="page" w:hAnchor="page" w:x="468" w:y="1777"/>
        <w:spacing w:line="223" w:lineRule="auto"/>
        <w:jc w:val="both"/>
      </w:pPr>
      <w:r>
        <w:rPr>
          <w:rStyle w:val="Zkladntext"/>
        </w:rPr>
        <w:t>Na daném pracovišti je vhodné používat nucené větrání místností a odsávací systémy.</w:t>
      </w:r>
    </w:p>
    <w:p w14:paraId="0F298691" w14:textId="77777777" w:rsidR="00E554A0" w:rsidRDefault="00E554A0" w:rsidP="00E554A0">
      <w:pPr>
        <w:pStyle w:val="Zkladntext1"/>
        <w:framePr w:w="8232" w:h="19838" w:wrap="none" w:vAnchor="page" w:hAnchor="page" w:x="468" w:y="1777"/>
        <w:spacing w:line="223" w:lineRule="auto"/>
        <w:jc w:val="both"/>
      </w:pPr>
      <w:r>
        <w:rPr>
          <w:rStyle w:val="Zkladntext"/>
        </w:rPr>
        <w:t>V případě zasažení očí složkou nebo prachem z tohoto produktu vypláchněte oči vodou. V případě podráždění se doporučuje kontaktovat lékaře.</w:t>
      </w:r>
    </w:p>
    <w:p w14:paraId="471C1AE1" w14:textId="77777777" w:rsidR="00E554A0" w:rsidRDefault="00E554A0" w:rsidP="00E554A0">
      <w:pPr>
        <w:pStyle w:val="Zkladntext1"/>
        <w:framePr w:w="8232" w:h="19838" w:wrap="none" w:vAnchor="page" w:hAnchor="page" w:x="468" w:y="1777"/>
        <w:spacing w:line="223" w:lineRule="auto"/>
        <w:jc w:val="both"/>
      </w:pPr>
      <w:r>
        <w:rPr>
          <w:rStyle w:val="Zkladntext"/>
        </w:rPr>
        <w:t>Při práci s materiálem nejezte ani nepijte. V případě náhodného požití složky přípravku okamžitě vyhledejte lékaře.</w:t>
      </w:r>
    </w:p>
    <w:p w14:paraId="1C3FF80A" w14:textId="77777777" w:rsidR="00E554A0" w:rsidRDefault="00E554A0" w:rsidP="00E554A0">
      <w:pPr>
        <w:pStyle w:val="Zkladntext1"/>
        <w:framePr w:w="8232" w:h="19838" w:wrap="none" w:vAnchor="page" w:hAnchor="page" w:x="468" w:y="1777"/>
        <w:spacing w:line="223" w:lineRule="auto"/>
        <w:jc w:val="both"/>
      </w:pPr>
      <w:r>
        <w:rPr>
          <w:rStyle w:val="Zkladntext"/>
        </w:rPr>
        <w:t>Nelijte tekutinu do kanalizačního odpadu.</w:t>
      </w:r>
    </w:p>
    <w:p w14:paraId="5D1B6A5A" w14:textId="77777777" w:rsidR="00E554A0" w:rsidRDefault="00E554A0" w:rsidP="00E554A0">
      <w:pPr>
        <w:pStyle w:val="Zkladntext1"/>
        <w:framePr w:w="8232" w:h="19838" w:wrap="none" w:vAnchor="page" w:hAnchor="page" w:x="468" w:y="1777"/>
        <w:spacing w:line="223" w:lineRule="auto"/>
        <w:jc w:val="both"/>
      </w:pPr>
      <w:r>
        <w:rPr>
          <w:rStyle w:val="Zkladntext"/>
        </w:rPr>
        <w:t>Před opětovným použitím produktu zkontrolujte, zda si tekutina uchovává své vlastnosti. V případě zjevných stop změny hustoty, zákalu nebo změny barvy přestaňte produkt používat.</w:t>
      </w:r>
    </w:p>
    <w:p w14:paraId="7FCBECE9" w14:textId="77777777" w:rsidR="00E554A0" w:rsidRDefault="00E554A0" w:rsidP="00E554A0">
      <w:pPr>
        <w:pStyle w:val="Zkladntext1"/>
        <w:framePr w:w="8232" w:h="19838" w:wrap="none" w:vAnchor="page" w:hAnchor="page" w:x="468" w:y="1777"/>
        <w:spacing w:line="223" w:lineRule="auto"/>
        <w:jc w:val="both"/>
      </w:pPr>
      <w:r>
        <w:rPr>
          <w:rStyle w:val="Zkladntext"/>
          <w:b/>
        </w:rPr>
        <w:t xml:space="preserve">Informace, které je třeba poskytnout pacientům </w:t>
      </w:r>
      <w:r>
        <w:rPr>
          <w:rStyle w:val="Zkladntext"/>
          <w:b/>
          <w:i/>
        </w:rPr>
        <w:t>/</w:t>
      </w:r>
      <w:r>
        <w:rPr>
          <w:rStyle w:val="Zkladntext"/>
          <w:b/>
        </w:rPr>
        <w:t xml:space="preserve"> uživatelům protéz:</w:t>
      </w:r>
    </w:p>
    <w:p w14:paraId="4D4CAE44" w14:textId="77777777" w:rsidR="00E554A0" w:rsidRDefault="00E554A0" w:rsidP="00E554A0">
      <w:pPr>
        <w:pStyle w:val="Zkladntext1"/>
        <w:framePr w:w="8232" w:h="19838" w:wrap="none" w:vAnchor="page" w:hAnchor="page" w:x="468" w:y="1777"/>
        <w:spacing w:line="223" w:lineRule="auto"/>
        <w:jc w:val="both"/>
      </w:pPr>
      <w:r>
        <w:rPr>
          <w:rStyle w:val="Zkladntext"/>
        </w:rPr>
        <w:t>Pro snížení hladiny zbytkového monomeru se doporučuje během prvních tří dnů namáčet protézu ve vodě v době, kdy není nasazena v ústech.</w:t>
      </w:r>
    </w:p>
    <w:p w14:paraId="11C637DB" w14:textId="77777777" w:rsidR="00E554A0" w:rsidRDefault="00E554A0" w:rsidP="00E554A0">
      <w:pPr>
        <w:pStyle w:val="Zkladntext1"/>
        <w:framePr w:w="8232" w:h="19838" w:wrap="none" w:vAnchor="page" w:hAnchor="page" w:x="468" w:y="1777"/>
        <w:spacing w:line="223" w:lineRule="auto"/>
        <w:jc w:val="both"/>
      </w:pPr>
      <w:r>
        <w:rPr>
          <w:rStyle w:val="Zkladntext"/>
        </w:rPr>
        <w:t>Pokud se objeví jakékoli příznaky alergické reakce nebo podráždění, okamžitě přestaňte protézu používat a poraďte se s lékařem.</w:t>
      </w:r>
    </w:p>
    <w:p w14:paraId="7C59752B" w14:textId="51F7845D" w:rsidR="00E554A0" w:rsidRDefault="00E554A0" w:rsidP="00E554A0">
      <w:pPr>
        <w:pStyle w:val="Zkladntext1"/>
        <w:framePr w:w="8232" w:h="19838" w:wrap="none" w:vAnchor="page" w:hAnchor="page" w:x="468" w:y="1777"/>
        <w:spacing w:line="223" w:lineRule="auto"/>
        <w:jc w:val="both"/>
      </w:pPr>
      <w:r>
        <w:rPr>
          <w:rStyle w:val="Zkladntext"/>
        </w:rPr>
        <w:t>Silná oxidační činidla obsažená v čisticích prostředcích a ústních vodách mohou po polymeraci změnit barvu protézy. Po každém jídle je třeba protézu omýt měkkým kartáčkem pod studenou tekoucí vodou. K čištění lze použít neparfémované mýdlo nebo různé přípravky na čištění a péči o zubní protézy, které neobsahují abraziva. Doporučuje se protézy čas od času umýt ve vibrační myčce naplněné speciálním čisticím roztokem na</w:t>
      </w:r>
      <w:r w:rsidR="001F05D3">
        <w:rPr>
          <w:rStyle w:val="Zkladntext"/>
        </w:rPr>
        <w:t> </w:t>
      </w:r>
      <w:r>
        <w:rPr>
          <w:rStyle w:val="Zkladntext"/>
        </w:rPr>
        <w:t>zubní protézy.</w:t>
      </w:r>
    </w:p>
    <w:p w14:paraId="0EF0DDB2" w14:textId="77777777" w:rsidR="00E554A0" w:rsidRDefault="00E554A0" w:rsidP="00E554A0">
      <w:pPr>
        <w:pStyle w:val="Zkladntext1"/>
        <w:framePr w:w="8232" w:h="19838" w:wrap="none" w:vAnchor="page" w:hAnchor="page" w:x="468" w:y="1777"/>
        <w:spacing w:line="223" w:lineRule="auto"/>
        <w:jc w:val="both"/>
      </w:pPr>
      <w:r>
        <w:rPr>
          <w:rStyle w:val="Zkladntext"/>
        </w:rPr>
        <w:t>Po vyjmutí protézu umyjte a po dobu, kdy se nepoužívá, ji uložte do speciálního pouzdra na zubní protézy.</w:t>
      </w:r>
    </w:p>
    <w:p w14:paraId="4975BEDE" w14:textId="77777777" w:rsidR="00E554A0" w:rsidRDefault="00E554A0" w:rsidP="00E554A0">
      <w:pPr>
        <w:pStyle w:val="Zkladntext1"/>
        <w:framePr w:w="8232" w:h="19838" w:wrap="none" w:vAnchor="page" w:hAnchor="page" w:x="468" w:y="1777"/>
        <w:spacing w:line="223" w:lineRule="auto"/>
      </w:pPr>
      <w:r>
        <w:rPr>
          <w:rStyle w:val="Zkladntext"/>
        </w:rPr>
        <w:t>Nenechávejte protézu na slunci, v blízkosti zdrojů tepla a otevřeného ohně.</w:t>
      </w:r>
    </w:p>
    <w:p w14:paraId="4528363F" w14:textId="77777777" w:rsidR="00E554A0" w:rsidRDefault="00E554A0" w:rsidP="00E554A0">
      <w:pPr>
        <w:pStyle w:val="Zkladntext1"/>
        <w:framePr w:w="8232" w:h="19838" w:wrap="none" w:vAnchor="page" w:hAnchor="page" w:x="468" w:y="1777"/>
        <w:spacing w:line="223" w:lineRule="auto"/>
      </w:pPr>
      <w:r>
        <w:rPr>
          <w:rStyle w:val="Zkladntext"/>
        </w:rPr>
        <w:t>Protéza není odolná vůči dlouhodobému působení alkoholických nápojů.</w:t>
      </w:r>
    </w:p>
    <w:p w14:paraId="32B5E26F" w14:textId="77777777" w:rsidR="00E554A0" w:rsidRDefault="00E554A0" w:rsidP="00E554A0">
      <w:pPr>
        <w:pStyle w:val="Zkladntext1"/>
        <w:framePr w:w="8232" w:h="19838" w:wrap="none" w:vAnchor="page" w:hAnchor="page" w:x="468" w:y="1777"/>
        <w:spacing w:line="223" w:lineRule="auto"/>
      </w:pPr>
      <w:r>
        <w:rPr>
          <w:rStyle w:val="Zkladntext"/>
        </w:rPr>
        <w:t>Zubní protéza může při vystavení chemickým látkám nebo při nesprávném použití změnit barvu nebo ztratit své původní fyzikální vlastnosti.</w:t>
      </w:r>
    </w:p>
    <w:p w14:paraId="06BC841C" w14:textId="77777777" w:rsidR="00E554A0" w:rsidRDefault="00E554A0" w:rsidP="00E554A0">
      <w:pPr>
        <w:pStyle w:val="Zkladntext1"/>
        <w:framePr w:w="8232" w:h="19838" w:wrap="none" w:vAnchor="page" w:hAnchor="page" w:x="468" w:y="1777"/>
        <w:spacing w:line="223" w:lineRule="auto"/>
      </w:pPr>
      <w:r>
        <w:rPr>
          <w:rStyle w:val="Zkladntext"/>
        </w:rPr>
        <w:t>Protézu je třeba nechat pravidelně kontrolovat zubním lékařem.</w:t>
      </w:r>
    </w:p>
    <w:p w14:paraId="0924DA1A" w14:textId="77777777" w:rsidR="00E554A0" w:rsidRDefault="00E554A0" w:rsidP="00E554A0">
      <w:pPr>
        <w:pStyle w:val="Zkladntext1"/>
        <w:framePr w:w="8232" w:h="19838" w:wrap="none" w:vAnchor="page" w:hAnchor="page" w:x="468" w:y="1777"/>
        <w:spacing w:line="223" w:lineRule="auto"/>
      </w:pPr>
      <w:r>
        <w:rPr>
          <w:rStyle w:val="Zkladntext"/>
        </w:rPr>
        <w:t>Jakékoli poškození zubní protézy nahlaste zubnímu lékaři. Opravy může provádět pouze zubní technik.</w:t>
      </w:r>
    </w:p>
    <w:p w14:paraId="65CFC633" w14:textId="77777777" w:rsidR="00E554A0" w:rsidRDefault="00E554A0" w:rsidP="00E554A0">
      <w:pPr>
        <w:pStyle w:val="Zkladntext1"/>
        <w:framePr w:w="8232" w:h="19838" w:wrap="none" w:vAnchor="page" w:hAnchor="page" w:x="468" w:y="1777"/>
        <w:spacing w:line="223" w:lineRule="auto"/>
      </w:pPr>
      <w:r>
        <w:rPr>
          <w:rStyle w:val="Zkladntext"/>
        </w:rPr>
        <w:t xml:space="preserve">V případě spolknutí části poškozené zubní protézy okamžitě vyhledejte lékaře. Materiál po polymeraci není viditelný na rentgenových snímcích. V případě vymizení alveolárního výběžku se doporučuje podložení nebo </w:t>
      </w:r>
      <w:proofErr w:type="spellStart"/>
      <w:r>
        <w:rPr>
          <w:rStyle w:val="Zkladntext"/>
        </w:rPr>
        <w:t>rebazování</w:t>
      </w:r>
      <w:proofErr w:type="spellEnd"/>
      <w:r>
        <w:rPr>
          <w:rStyle w:val="Zkladntext"/>
        </w:rPr>
        <w:t xml:space="preserve"> protézy.</w:t>
      </w:r>
    </w:p>
    <w:p w14:paraId="6EF3798D" w14:textId="77777777" w:rsidR="00E554A0" w:rsidRDefault="00E554A0" w:rsidP="00E554A0">
      <w:pPr>
        <w:pStyle w:val="Zkladntext1"/>
        <w:framePr w:w="8232" w:h="19838" w:wrap="none" w:vAnchor="page" w:hAnchor="page" w:x="468" w:y="1777"/>
        <w:spacing w:line="223" w:lineRule="auto"/>
      </w:pPr>
      <w:r>
        <w:rPr>
          <w:rStyle w:val="Zkladntext"/>
          <w:b/>
        </w:rPr>
        <w:t>Vedlejší účinky</w:t>
      </w:r>
    </w:p>
    <w:p w14:paraId="0D8B0D10" w14:textId="77777777" w:rsidR="00E554A0" w:rsidRDefault="00E554A0" w:rsidP="00E554A0">
      <w:pPr>
        <w:pStyle w:val="Zkladntext1"/>
        <w:framePr w:w="8232" w:h="19838" w:wrap="none" w:vAnchor="page" w:hAnchor="page" w:x="468" w:y="1777"/>
        <w:spacing w:line="223" w:lineRule="auto"/>
      </w:pPr>
      <w:r>
        <w:rPr>
          <w:rStyle w:val="Zkladntext"/>
          <w:u w:val="single"/>
        </w:rPr>
        <w:t>Zubní technici</w:t>
      </w:r>
    </w:p>
    <w:p w14:paraId="2A80D596" w14:textId="47C61EF5" w:rsidR="00E554A0" w:rsidRDefault="00E554A0" w:rsidP="00E554A0">
      <w:pPr>
        <w:pStyle w:val="Zkladntext1"/>
        <w:framePr w:w="8232" w:h="19838" w:wrap="none" w:vAnchor="page" w:hAnchor="page" w:x="468" w:y="1777"/>
        <w:spacing w:line="223" w:lineRule="auto"/>
      </w:pPr>
      <w:r>
        <w:rPr>
          <w:rStyle w:val="Zkladntext"/>
        </w:rPr>
        <w:t>Podráždění, zarudnutí nebo příznaky přecitlivělosti včetně výskytu anafylaktického šoku při alergii na kteroukoli složku přípravku.</w:t>
      </w:r>
    </w:p>
    <w:p w14:paraId="2B8EACDE" w14:textId="77777777" w:rsidR="00E554A0" w:rsidRDefault="00E554A0" w:rsidP="00E554A0">
      <w:pPr>
        <w:pStyle w:val="Zkladntext1"/>
        <w:framePr w:w="8232" w:h="19838" w:wrap="none" w:vAnchor="page" w:hAnchor="page" w:x="468" w:y="1777"/>
        <w:spacing w:line="223" w:lineRule="auto"/>
      </w:pPr>
      <w:r>
        <w:rPr>
          <w:rStyle w:val="Zkladntext"/>
          <w:u w:val="single"/>
        </w:rPr>
        <w:t>Pacienti</w:t>
      </w:r>
    </w:p>
    <w:p w14:paraId="1B8A7E2B" w14:textId="77777777" w:rsidR="00E554A0" w:rsidRDefault="00E554A0" w:rsidP="00E554A0">
      <w:pPr>
        <w:pStyle w:val="Zkladntext1"/>
        <w:framePr w:w="8232" w:h="19838" w:wrap="none" w:vAnchor="page" w:hAnchor="page" w:x="468" w:y="1777"/>
        <w:spacing w:line="223" w:lineRule="auto"/>
      </w:pPr>
      <w:r>
        <w:rPr>
          <w:rStyle w:val="Zkladntext"/>
        </w:rPr>
        <w:t>Podráždění, záněty a alergické reakce způsobené zbytkovým monomerem vyplaveným ze zubní protézy.</w:t>
      </w:r>
    </w:p>
    <w:p w14:paraId="2B16EFF8" w14:textId="77777777" w:rsidR="00E554A0" w:rsidRDefault="00E554A0" w:rsidP="00E554A0">
      <w:pPr>
        <w:pStyle w:val="Zkladntext1"/>
        <w:framePr w:w="8232" w:h="19838" w:wrap="none" w:vAnchor="page" w:hAnchor="page" w:x="468" w:y="1777"/>
        <w:spacing w:line="223" w:lineRule="auto"/>
      </w:pPr>
      <w:r>
        <w:rPr>
          <w:rStyle w:val="Zkladntext"/>
        </w:rPr>
        <w:t>Podráždění a záněty dutiny ústní způsobené houbovými mikroorganismy a bakteriemi ulpívajícími na protéze.</w:t>
      </w:r>
    </w:p>
    <w:p w14:paraId="1FC11008" w14:textId="77777777" w:rsidR="00E554A0" w:rsidRDefault="00E554A0" w:rsidP="00E554A0">
      <w:pPr>
        <w:pStyle w:val="Nadpis40"/>
        <w:keepNext/>
        <w:keepLines/>
        <w:framePr w:w="8237" w:h="20064" w:wrap="none" w:vAnchor="page" w:hAnchor="page" w:x="10268" w:y="1758"/>
        <w:spacing w:line="223" w:lineRule="auto"/>
        <w:jc w:val="both"/>
        <w:rPr>
          <w:sz w:val="20"/>
          <w:szCs w:val="20"/>
        </w:rPr>
      </w:pPr>
      <w:bookmarkStart w:id="1" w:name="bookmark2"/>
      <w:r>
        <w:rPr>
          <w:rStyle w:val="Nadpis4"/>
          <w:rFonts w:ascii="Calibri" w:hAnsi="Calibri"/>
          <w:b/>
          <w:sz w:val="20"/>
        </w:rPr>
        <w:t>Podmínky uchovávání</w:t>
      </w:r>
      <w:bookmarkEnd w:id="1"/>
    </w:p>
    <w:p w14:paraId="4C90B69B" w14:textId="77777777" w:rsidR="00E554A0" w:rsidRDefault="00E554A0" w:rsidP="00E554A0">
      <w:pPr>
        <w:pStyle w:val="Zkladntext1"/>
        <w:framePr w:w="8237" w:h="20064" w:wrap="none" w:vAnchor="page" w:hAnchor="page" w:x="10268" w:y="1758"/>
        <w:spacing w:line="223" w:lineRule="auto"/>
        <w:jc w:val="both"/>
      </w:pPr>
      <w:r>
        <w:rPr>
          <w:rStyle w:val="Zkladntext"/>
        </w:rPr>
        <w:t>Produkt je citlivý na teplo a UV záření. Chraňte před světlem a UV zářením.</w:t>
      </w:r>
    </w:p>
    <w:p w14:paraId="66BA3EE2" w14:textId="0D2796E7" w:rsidR="00E554A0" w:rsidRDefault="00E554A0" w:rsidP="00E554A0">
      <w:pPr>
        <w:pStyle w:val="Zkladntext1"/>
        <w:framePr w:w="8237" w:h="20064" w:wrap="none" w:vAnchor="page" w:hAnchor="page" w:x="10268" w:y="1758"/>
        <w:spacing w:line="223" w:lineRule="auto"/>
        <w:jc w:val="both"/>
      </w:pPr>
      <w:r>
        <w:rPr>
          <w:rStyle w:val="Zkladntext"/>
        </w:rPr>
        <w:t>Komponenty produktu skladujte v původních, těsně uzavřených obalech, v tmavé a dobře větrané místnosti, při teplotě 5-25 °C, mimo dosah třetích osob.</w:t>
      </w:r>
    </w:p>
    <w:p w14:paraId="120B577F" w14:textId="77777777" w:rsidR="00E554A0" w:rsidRDefault="00E554A0" w:rsidP="00E554A0">
      <w:pPr>
        <w:pStyle w:val="Zkladntext1"/>
        <w:framePr w:w="8237" w:h="20064" w:wrap="none" w:vAnchor="page" w:hAnchor="page" w:x="10268" w:y="1758"/>
        <w:spacing w:line="223" w:lineRule="auto"/>
        <w:jc w:val="both"/>
      </w:pPr>
      <w:r>
        <w:rPr>
          <w:rStyle w:val="Zkladntext"/>
          <w:b/>
        </w:rPr>
        <w:t>Nakládání s odpady</w:t>
      </w:r>
    </w:p>
    <w:p w14:paraId="58284C1F" w14:textId="77777777" w:rsidR="00E554A0" w:rsidRDefault="00E554A0" w:rsidP="00E554A0">
      <w:pPr>
        <w:pStyle w:val="Zkladntext1"/>
        <w:framePr w:w="8237" w:h="20064" w:wrap="none" w:vAnchor="page" w:hAnchor="page" w:x="10268" w:y="1758"/>
        <w:spacing w:line="223" w:lineRule="auto"/>
        <w:jc w:val="both"/>
      </w:pPr>
      <w:r>
        <w:rPr>
          <w:rStyle w:val="Zkladntext"/>
        </w:rPr>
        <w:t>Likvidujte v souladu s platnými předpisy pro hospodaření a nakládání s odpady.</w:t>
      </w:r>
    </w:p>
    <w:p w14:paraId="1CFD28D1" w14:textId="77777777" w:rsidR="00E554A0" w:rsidRDefault="00E554A0" w:rsidP="00E554A0">
      <w:pPr>
        <w:pStyle w:val="Zkladntext1"/>
        <w:framePr w:w="8237" w:h="20064" w:wrap="none" w:vAnchor="page" w:hAnchor="page" w:x="10268" w:y="1758"/>
        <w:spacing w:line="223" w:lineRule="auto"/>
        <w:jc w:val="both"/>
      </w:pPr>
      <w:r>
        <w:rPr>
          <w:rStyle w:val="Zkladntext"/>
        </w:rPr>
        <w:t xml:space="preserve">Kartonové obaly, etikety, návody: zdravotně nezávadný tříděný komunální </w:t>
      </w:r>
      <w:proofErr w:type="gramStart"/>
      <w:r>
        <w:rPr>
          <w:rStyle w:val="Zkladntext"/>
        </w:rPr>
        <w:t>odpad - papír</w:t>
      </w:r>
      <w:proofErr w:type="gramEnd"/>
      <w:r>
        <w:rPr>
          <w:rStyle w:val="Zkladntext"/>
        </w:rPr>
        <w:t>.</w:t>
      </w:r>
    </w:p>
    <w:p w14:paraId="37138E74" w14:textId="77777777" w:rsidR="00E554A0" w:rsidRDefault="00E554A0" w:rsidP="00E554A0">
      <w:pPr>
        <w:pStyle w:val="Zkladntext1"/>
        <w:framePr w:w="8237" w:h="20064" w:wrap="none" w:vAnchor="page" w:hAnchor="page" w:x="10268" w:y="1758"/>
        <w:spacing w:line="223" w:lineRule="auto"/>
        <w:jc w:val="both"/>
      </w:pPr>
      <w:r>
        <w:rPr>
          <w:rStyle w:val="Zkladntext"/>
        </w:rPr>
        <w:t>Prášek: zdravotně nezávadný směsný komunální odpad</w:t>
      </w:r>
    </w:p>
    <w:p w14:paraId="044CB849" w14:textId="77777777" w:rsidR="00E554A0" w:rsidRDefault="00E554A0" w:rsidP="00E554A0">
      <w:pPr>
        <w:pStyle w:val="Zkladntext1"/>
        <w:framePr w:w="8237" w:h="20064" w:wrap="none" w:vAnchor="page" w:hAnchor="page" w:x="10268" w:y="1758"/>
        <w:spacing w:line="223" w:lineRule="auto"/>
        <w:jc w:val="both"/>
      </w:pPr>
      <w:r>
        <w:rPr>
          <w:rStyle w:val="Zkladntext"/>
        </w:rPr>
        <w:t xml:space="preserve">Balení prášku: zdravotně nezávadný tříděný komunální </w:t>
      </w:r>
      <w:proofErr w:type="gramStart"/>
      <w:r>
        <w:rPr>
          <w:rStyle w:val="Zkladntext"/>
        </w:rPr>
        <w:t>odpad - plast</w:t>
      </w:r>
      <w:proofErr w:type="gramEnd"/>
    </w:p>
    <w:p w14:paraId="0E466838" w14:textId="77777777" w:rsidR="00E554A0" w:rsidRDefault="00E554A0" w:rsidP="00E554A0">
      <w:pPr>
        <w:pStyle w:val="Zkladntext1"/>
        <w:framePr w:w="8237" w:h="20064" w:wrap="none" w:vAnchor="page" w:hAnchor="page" w:x="10268" w:y="1758"/>
        <w:spacing w:line="223" w:lineRule="auto"/>
        <w:jc w:val="both"/>
      </w:pPr>
      <w:r>
        <w:rPr>
          <w:rStyle w:val="Zkladntext"/>
        </w:rPr>
        <w:t xml:space="preserve">Tekutina a její </w:t>
      </w:r>
      <w:proofErr w:type="gramStart"/>
      <w:r>
        <w:rPr>
          <w:rStyle w:val="Zkladntext"/>
        </w:rPr>
        <w:t>obal - nebezpečný</w:t>
      </w:r>
      <w:proofErr w:type="gramEnd"/>
      <w:r>
        <w:rPr>
          <w:rStyle w:val="Zkladntext"/>
        </w:rPr>
        <w:t xml:space="preserve"> odpad, dodržujte předpisy o nakládání s nebezpečnými odpady (skladování, přeprava a likvidace) a předejte oprávněné osobě nebo sběrnému dvoru zajišťujícímu likvidaci nebezpečných odpadů.</w:t>
      </w:r>
    </w:p>
    <w:p w14:paraId="3E18D973" w14:textId="77777777" w:rsidR="00E554A0" w:rsidRDefault="00E554A0" w:rsidP="00E554A0">
      <w:pPr>
        <w:pStyle w:val="Zkladntext1"/>
        <w:framePr w:w="8237" w:h="20064" w:wrap="none" w:vAnchor="page" w:hAnchor="page" w:x="10268" w:y="1758"/>
        <w:spacing w:line="223" w:lineRule="auto"/>
        <w:jc w:val="both"/>
      </w:pPr>
      <w:r>
        <w:rPr>
          <w:rStyle w:val="Zkladntext"/>
          <w:b/>
        </w:rPr>
        <w:t>Návod k použití (pokyny krok za krokem)</w:t>
      </w:r>
    </w:p>
    <w:p w14:paraId="5A5AF7F4" w14:textId="77777777" w:rsidR="00E554A0" w:rsidRDefault="00E554A0" w:rsidP="00E554A0">
      <w:pPr>
        <w:pStyle w:val="Zkladntext1"/>
        <w:framePr w:w="8237" w:h="20064" w:wrap="none" w:vAnchor="page" w:hAnchor="page" w:x="10268" w:y="1758"/>
        <w:spacing w:line="223" w:lineRule="auto"/>
        <w:jc w:val="both"/>
      </w:pPr>
      <w:r>
        <w:rPr>
          <w:rStyle w:val="Zkladntext"/>
          <w:b/>
        </w:rPr>
        <w:t>Úvodní kroky:</w:t>
      </w:r>
    </w:p>
    <w:p w14:paraId="6EE72A0C" w14:textId="77777777" w:rsidR="00E554A0" w:rsidRDefault="00E554A0" w:rsidP="00E554A0">
      <w:pPr>
        <w:pStyle w:val="Zkladntext1"/>
        <w:framePr w:w="8237" w:h="20064" w:wrap="none" w:vAnchor="page" w:hAnchor="page" w:x="10268" w:y="1758"/>
        <w:spacing w:line="223" w:lineRule="auto"/>
        <w:jc w:val="both"/>
      </w:pPr>
      <w:r>
        <w:rPr>
          <w:rStyle w:val="Zkladntext"/>
        </w:rPr>
        <w:t>Před použitím tohoto produktu si pečlivě přečtěte pokyny.</w:t>
      </w:r>
    </w:p>
    <w:p w14:paraId="35450978" w14:textId="77777777" w:rsidR="00E554A0" w:rsidRDefault="00E554A0" w:rsidP="00E554A0">
      <w:pPr>
        <w:pStyle w:val="Zkladntext1"/>
        <w:framePr w:w="8237" w:h="20064" w:wrap="none" w:vAnchor="page" w:hAnchor="page" w:x="10268" w:y="1758"/>
        <w:spacing w:line="223" w:lineRule="auto"/>
        <w:jc w:val="both"/>
      </w:pPr>
      <w:r>
        <w:rPr>
          <w:rStyle w:val="Zkladntext"/>
        </w:rPr>
        <w:t>Před výrobou protézy se ujistěte, že pacient, pro kterého je protéza určena, nemá diagnostikovanou sníženou odolnost vůči alergenním faktorům.</w:t>
      </w:r>
    </w:p>
    <w:p w14:paraId="348904DB" w14:textId="77777777" w:rsidR="00E554A0" w:rsidRDefault="00E554A0" w:rsidP="00E554A0">
      <w:pPr>
        <w:pStyle w:val="Zkladntext1"/>
        <w:framePr w:w="8237" w:h="20064" w:wrap="none" w:vAnchor="page" w:hAnchor="page" w:x="10268" w:y="1758"/>
        <w:spacing w:line="223" w:lineRule="auto"/>
        <w:jc w:val="both"/>
      </w:pPr>
      <w:r>
        <w:rPr>
          <w:rStyle w:val="Zkladntext"/>
        </w:rPr>
        <w:t>Před opětovným použitím produktu zkontrolujte, zda si tekutina uchovává své vlastnosti. V případě zjevných stop změny hustoty, zákalu nebo změny barvy přestaňte produkt používat.</w:t>
      </w:r>
    </w:p>
    <w:p w14:paraId="078C0B3F" w14:textId="77777777" w:rsidR="00E554A0" w:rsidRDefault="00E554A0" w:rsidP="00E554A0">
      <w:pPr>
        <w:pStyle w:val="Zkladntext1"/>
        <w:framePr w:w="8237" w:h="20064" w:wrap="none" w:vAnchor="page" w:hAnchor="page" w:x="10268" w:y="1758"/>
        <w:spacing w:line="223" w:lineRule="auto"/>
        <w:jc w:val="both"/>
      </w:pPr>
      <w:r>
        <w:rPr>
          <w:rStyle w:val="Zkladntext"/>
          <w:b/>
        </w:rPr>
        <w:t>Příprava:</w:t>
      </w:r>
    </w:p>
    <w:p w14:paraId="22982084" w14:textId="77777777" w:rsidR="00E554A0" w:rsidRDefault="00E554A0" w:rsidP="00E554A0">
      <w:pPr>
        <w:pStyle w:val="Zkladntext1"/>
        <w:framePr w:w="8237" w:h="20064" w:wrap="none" w:vAnchor="page" w:hAnchor="page" w:x="10268" w:y="1758"/>
        <w:spacing w:line="223" w:lineRule="auto"/>
        <w:jc w:val="both"/>
      </w:pPr>
      <w:r>
        <w:rPr>
          <w:rStyle w:val="Zkladntext"/>
          <w:b/>
        </w:rPr>
        <w:t>Příprava zubů</w:t>
      </w:r>
    </w:p>
    <w:p w14:paraId="41243D5F" w14:textId="1F9DC02D" w:rsidR="00E554A0" w:rsidRDefault="00E554A0" w:rsidP="00E554A0">
      <w:pPr>
        <w:pStyle w:val="Zkladntext1"/>
        <w:framePr w:w="8237" w:h="20064" w:wrap="none" w:vAnchor="page" w:hAnchor="page" w:x="10268" w:y="1758"/>
        <w:spacing w:line="223" w:lineRule="auto"/>
        <w:jc w:val="both"/>
      </w:pPr>
      <w:r>
        <w:rPr>
          <w:rStyle w:val="Zkladntext"/>
        </w:rPr>
        <w:t>Použijte klasické akrylové zuby. Zuby by měly mít během tuhnutí obroušený slizničn</w:t>
      </w:r>
      <w:r w:rsidR="001F05D3">
        <w:rPr>
          <w:rStyle w:val="Zkladntext"/>
        </w:rPr>
        <w:t>í</w:t>
      </w:r>
      <w:r>
        <w:rPr>
          <w:rStyle w:val="Zkladntext"/>
        </w:rPr>
        <w:t xml:space="preserve"> povrch. Slizniční povrch akrylových zubů důkladně očistěte od izolačního činidla a navlhčete jej monomerem. Ve zvláštních případech dodržujte doporučení od výrobce zubů.</w:t>
      </w:r>
    </w:p>
    <w:p w14:paraId="2653420D" w14:textId="77777777" w:rsidR="00E554A0" w:rsidRDefault="00E554A0" w:rsidP="00E554A0">
      <w:pPr>
        <w:pStyle w:val="Zkladntext1"/>
        <w:framePr w:w="8237" w:h="20064" w:wrap="none" w:vAnchor="page" w:hAnchor="page" w:x="10268" w:y="1758"/>
        <w:spacing w:line="223" w:lineRule="auto"/>
        <w:jc w:val="both"/>
      </w:pPr>
      <w:r>
        <w:rPr>
          <w:rStyle w:val="Zkladntext"/>
          <w:b/>
        </w:rPr>
        <w:t>Příprava kyvety</w:t>
      </w:r>
    </w:p>
    <w:p w14:paraId="6319ACB6" w14:textId="77777777" w:rsidR="00E554A0" w:rsidRDefault="00E554A0" w:rsidP="00E554A0">
      <w:pPr>
        <w:pStyle w:val="Zkladntext1"/>
        <w:framePr w:w="8237" w:h="20064" w:wrap="none" w:vAnchor="page" w:hAnchor="page" w:x="10268" w:y="1758"/>
        <w:spacing w:line="223" w:lineRule="auto"/>
        <w:jc w:val="both"/>
      </w:pPr>
      <w:r>
        <w:rPr>
          <w:rStyle w:val="Zkladntext"/>
        </w:rPr>
        <w:t>Pro získání sádrové formy v polymerační kyvetě použijte sádru třídy II (</w:t>
      </w:r>
      <w:proofErr w:type="spellStart"/>
      <w:r>
        <w:rPr>
          <w:rStyle w:val="Zkladntext"/>
          <w:b/>
          <w:bCs/>
        </w:rPr>
        <w:t>Stodent</w:t>
      </w:r>
      <w:proofErr w:type="spellEnd"/>
      <w:r>
        <w:rPr>
          <w:rStyle w:val="Zkladntext"/>
          <w:b/>
          <w:bCs/>
        </w:rPr>
        <w:t xml:space="preserve"> II</w:t>
      </w:r>
      <w:r>
        <w:rPr>
          <w:rStyle w:val="Zkladntext"/>
        </w:rPr>
        <w:t xml:space="preserve">), sádru třídy III pro pracovní modely, doporučuje se zejména </w:t>
      </w:r>
      <w:proofErr w:type="spellStart"/>
      <w:r>
        <w:rPr>
          <w:rStyle w:val="Zkladntext"/>
          <w:b/>
          <w:bCs/>
        </w:rPr>
        <w:t>Stodent</w:t>
      </w:r>
      <w:proofErr w:type="spellEnd"/>
      <w:r>
        <w:rPr>
          <w:rStyle w:val="Zkladntext"/>
          <w:b/>
          <w:bCs/>
        </w:rPr>
        <w:t xml:space="preserve"> III</w:t>
      </w:r>
      <w:r>
        <w:rPr>
          <w:rStyle w:val="Zkladntext"/>
        </w:rPr>
        <w:t xml:space="preserve">. Pomocí štětečku dvakrát potřete opařenou kyvetu izolační kapalinou </w:t>
      </w:r>
      <w:proofErr w:type="spellStart"/>
      <w:r>
        <w:rPr>
          <w:rStyle w:val="Zkladntext"/>
        </w:rPr>
        <w:t>Izo</w:t>
      </w:r>
      <w:proofErr w:type="spellEnd"/>
      <w:r>
        <w:rPr>
          <w:rStyle w:val="Zkladntext"/>
        </w:rPr>
        <w:t>-sol. Počkejte, až se vytvoří izolační membrána.</w:t>
      </w:r>
    </w:p>
    <w:p w14:paraId="6B03A099" w14:textId="77777777" w:rsidR="00E554A0" w:rsidRDefault="00E554A0" w:rsidP="00E554A0">
      <w:pPr>
        <w:pStyle w:val="Zkladntext1"/>
        <w:framePr w:w="8237" w:h="20064" w:wrap="none" w:vAnchor="page" w:hAnchor="page" w:x="10268" w:y="1758"/>
        <w:spacing w:line="223" w:lineRule="auto"/>
        <w:jc w:val="both"/>
      </w:pPr>
      <w:r>
        <w:rPr>
          <w:rStyle w:val="Zkladntext"/>
          <w:b/>
        </w:rPr>
        <w:t>Příprava produktu:</w:t>
      </w:r>
    </w:p>
    <w:p w14:paraId="05350FA9" w14:textId="01E23067" w:rsidR="00E554A0" w:rsidRDefault="00E554A0" w:rsidP="00E554A0">
      <w:pPr>
        <w:pStyle w:val="Zkladntext1"/>
        <w:framePr w:w="8237" w:h="20064" w:wrap="none" w:vAnchor="page" w:hAnchor="page" w:x="10268" w:y="1758"/>
        <w:spacing w:line="223" w:lineRule="auto"/>
        <w:jc w:val="both"/>
      </w:pPr>
      <w:r>
        <w:rPr>
          <w:rStyle w:val="Zkladntext"/>
        </w:rPr>
        <w:t>Nádoby s práškem a tekutinou 2x nebo 3x protřepejte, jak je znázorněno na obalu a na etiketách produktu. Tím dojde k rozptýlení prášku v</w:t>
      </w:r>
      <w:r w:rsidR="001F05D3">
        <w:rPr>
          <w:rStyle w:val="Zkladntext"/>
        </w:rPr>
        <w:t> </w:t>
      </w:r>
      <w:r>
        <w:rPr>
          <w:rStyle w:val="Zkladntext"/>
        </w:rPr>
        <w:t>monomeru.</w:t>
      </w:r>
    </w:p>
    <w:p w14:paraId="5FA68675" w14:textId="77777777" w:rsidR="00E554A0" w:rsidRDefault="00E554A0" w:rsidP="00E554A0">
      <w:pPr>
        <w:pStyle w:val="Zkladntext1"/>
        <w:framePr w:w="8237" w:h="20064" w:wrap="none" w:vAnchor="page" w:hAnchor="page" w:x="10268" w:y="1758"/>
        <w:spacing w:line="223" w:lineRule="auto"/>
        <w:jc w:val="both"/>
      </w:pPr>
      <w:r>
        <w:rPr>
          <w:rStyle w:val="Zkladntext"/>
        </w:rPr>
        <w:t>Otevřete nádoby s práškem a tekutinou, jak je znázorněno na obalu a na etiketách produktu.</w:t>
      </w:r>
    </w:p>
    <w:p w14:paraId="12811BF6" w14:textId="77777777" w:rsidR="00E554A0" w:rsidRDefault="00E554A0" w:rsidP="00E554A0">
      <w:pPr>
        <w:pStyle w:val="Zkladntext1"/>
        <w:framePr w:w="8237" w:h="20064" w:wrap="none" w:vAnchor="page" w:hAnchor="page" w:x="10268" w:y="1758"/>
        <w:spacing w:line="223" w:lineRule="auto"/>
        <w:jc w:val="both"/>
      </w:pPr>
      <w:r>
        <w:rPr>
          <w:rStyle w:val="Zkladntext"/>
          <w:b/>
        </w:rPr>
        <w:t>Měření a smíchání</w:t>
      </w:r>
    </w:p>
    <w:p w14:paraId="7E1A5D97" w14:textId="5D679FC8" w:rsidR="00E554A0" w:rsidRDefault="00E554A0" w:rsidP="00E554A0">
      <w:pPr>
        <w:pStyle w:val="Zkladntext1"/>
        <w:framePr w:w="8237" w:h="20064" w:wrap="none" w:vAnchor="page" w:hAnchor="page" w:x="10268" w:y="1758"/>
        <w:spacing w:line="223" w:lineRule="auto"/>
        <w:jc w:val="both"/>
      </w:pPr>
      <w:r>
        <w:rPr>
          <w:rStyle w:val="Zkladntext"/>
          <w:b/>
        </w:rPr>
        <w:t xml:space="preserve">Doporučený mísicí poměr: </w:t>
      </w:r>
      <w:r>
        <w:rPr>
          <w:rStyle w:val="Zkladntext"/>
        </w:rPr>
        <w:t>(Tabulka 1) Je bezpodmínečně nutné dodržet uvedený mísicí poměr složek. Nedodržení těchto pokynů může vést k</w:t>
      </w:r>
      <w:r w:rsidR="001F05D3">
        <w:rPr>
          <w:rStyle w:val="Zkladntext"/>
        </w:rPr>
        <w:t> </w:t>
      </w:r>
      <w:r>
        <w:rPr>
          <w:rStyle w:val="Zkladntext"/>
        </w:rPr>
        <w:t>vytvoření porézní struktury, ke zhoršení mechanických vlastností a ke zvýšení hladiny zbytkového monomeru v hotové protéze.</w:t>
      </w:r>
    </w:p>
    <w:p w14:paraId="54857705" w14:textId="77777777" w:rsidR="00E554A0" w:rsidRDefault="00E554A0" w:rsidP="00E554A0">
      <w:pPr>
        <w:pStyle w:val="Zkladntext1"/>
        <w:framePr w:w="8237" w:h="20064" w:wrap="none" w:vAnchor="page" w:hAnchor="page" w:x="10268" w:y="1758"/>
        <w:spacing w:line="223" w:lineRule="auto"/>
        <w:jc w:val="both"/>
      </w:pPr>
      <w:r>
        <w:rPr>
          <w:rStyle w:val="Zkladntext"/>
          <w:b/>
        </w:rPr>
        <w:t xml:space="preserve">Smíchání: </w:t>
      </w:r>
      <w:r>
        <w:rPr>
          <w:rStyle w:val="Zkladntext"/>
        </w:rPr>
        <w:t>Do chemicky odolné nádoby s rovnými vnitřními povrchy (plast, keramika, sklo, nerez) nalijte příslušné množství tekutiny a pečlivě odměřte množství prášku. Důkladně promíchejte prášek a tekutinu pomocí špachtle.</w:t>
      </w:r>
    </w:p>
    <w:p w14:paraId="1F33DCC0" w14:textId="77777777" w:rsidR="00E554A0" w:rsidRDefault="00E554A0" w:rsidP="00E554A0">
      <w:pPr>
        <w:pStyle w:val="Zkladntext1"/>
        <w:framePr w:w="8237" w:h="20064" w:wrap="none" w:vAnchor="page" w:hAnchor="page" w:x="10268" w:y="1758"/>
        <w:spacing w:line="223" w:lineRule="auto"/>
        <w:jc w:val="both"/>
      </w:pPr>
      <w:r>
        <w:rPr>
          <w:rStyle w:val="Zkladntext"/>
          <w:b/>
        </w:rPr>
        <w:t>Tuhnutí a hnětení hmoty:</w:t>
      </w:r>
    </w:p>
    <w:p w14:paraId="23A874BD" w14:textId="6BD20D38" w:rsidR="00E554A0" w:rsidRDefault="00E554A0" w:rsidP="00E554A0">
      <w:pPr>
        <w:pStyle w:val="Zkladntext1"/>
        <w:framePr w:w="8237" w:h="20064" w:wrap="none" w:vAnchor="page" w:hAnchor="page" w:x="10268" w:y="1758"/>
        <w:spacing w:line="223" w:lineRule="auto"/>
        <w:jc w:val="both"/>
      </w:pPr>
      <w:r>
        <w:rPr>
          <w:rStyle w:val="Zkladntext"/>
        </w:rPr>
        <w:t>Čas od času zkontrolujte, zda je hmota připravena k hnětení (nelepí se na rukavice a stěny nádoby). Doba tuhnutí hmoty je uvedena v tabulce 1. Doba tuhnutí je uvedena pro okolní teplotu 20–23 °C. Vyšší teplota zkracuje a nižší teplota prodlužuje dobu tuhnutí.</w:t>
      </w:r>
    </w:p>
    <w:p w14:paraId="109338FA" w14:textId="6B69969F" w:rsidR="00E554A0" w:rsidRDefault="00E554A0" w:rsidP="00E554A0">
      <w:pPr>
        <w:pStyle w:val="Zkladntext1"/>
        <w:framePr w:w="8237" w:h="20064" w:wrap="none" w:vAnchor="page" w:hAnchor="page" w:x="10268" w:y="1758"/>
        <w:spacing w:line="223" w:lineRule="auto"/>
        <w:jc w:val="both"/>
      </w:pPr>
      <w:r>
        <w:rPr>
          <w:rStyle w:val="Zkladntext"/>
        </w:rPr>
        <w:t>Hmota má být důkladně prohnětena během 1–2 minut, dokud je nelepivá. Zvláštní pozornost je třeba věnovat velmi přesnému hnětení hmoty v</w:t>
      </w:r>
      <w:r w:rsidR="001F05D3">
        <w:rPr>
          <w:rStyle w:val="Zkladntext"/>
        </w:rPr>
        <w:t> </w:t>
      </w:r>
      <w:r>
        <w:rPr>
          <w:rStyle w:val="Zkladntext"/>
        </w:rPr>
        <w:t>poslední fázi, zejména v případě silných náhrad pro použití v dolní čelisti. Při ručním hnětení (v rukavicích) nesmí být hmota navlhčena nebo potřísněna cizími látkami, jako jsou např. kosmetické krémy, mastek atd.</w:t>
      </w:r>
    </w:p>
    <w:p w14:paraId="7AFD78C7" w14:textId="77777777" w:rsidR="00E554A0" w:rsidRDefault="00E554A0" w:rsidP="00E554A0">
      <w:pPr>
        <w:pStyle w:val="Zkladntext1"/>
        <w:framePr w:w="8237" w:h="20064" w:wrap="none" w:vAnchor="page" w:hAnchor="page" w:x="10268" w:y="1758"/>
        <w:spacing w:line="223" w:lineRule="auto"/>
        <w:jc w:val="both"/>
      </w:pPr>
      <w:r>
        <w:rPr>
          <w:rStyle w:val="Zkladntext"/>
          <w:b/>
        </w:rPr>
        <w:t>Lisování</w:t>
      </w:r>
    </w:p>
    <w:p w14:paraId="690F5FB4" w14:textId="4CC42FDF" w:rsidR="00E554A0" w:rsidRDefault="00E554A0" w:rsidP="00E554A0">
      <w:pPr>
        <w:pStyle w:val="Zkladntext1"/>
        <w:framePr w:w="8237" w:h="20064" w:wrap="none" w:vAnchor="page" w:hAnchor="page" w:x="10268" w:y="1758"/>
        <w:spacing w:line="223" w:lineRule="auto"/>
        <w:jc w:val="both"/>
      </w:pPr>
      <w:r>
        <w:rPr>
          <w:rStyle w:val="Zkladntext"/>
        </w:rPr>
        <w:t>Připravený materiál umístěte do polymerační kyvety a pomalu lisujte, dokud tlak nedosáhne 5000 kg. Nechte pod tlakem alespoň 15 minut. V</w:t>
      </w:r>
      <w:r w:rsidR="001F05D3">
        <w:rPr>
          <w:rStyle w:val="Zkladntext"/>
        </w:rPr>
        <w:t> </w:t>
      </w:r>
      <w:r>
        <w:rPr>
          <w:rStyle w:val="Zkladntext"/>
        </w:rPr>
        <w:t>případě silných náhrad pro dolní čelist prodlužte dobu lisování pod tlakem na 30-40 minut</w:t>
      </w:r>
    </w:p>
    <w:p w14:paraId="0DD76E83" w14:textId="77777777" w:rsidR="00E554A0" w:rsidRDefault="00E554A0" w:rsidP="00E554A0">
      <w:pPr>
        <w:pStyle w:val="Zkladntext1"/>
        <w:framePr w:w="8237" w:h="20064" w:wrap="none" w:vAnchor="page" w:hAnchor="page" w:x="10268" w:y="1758"/>
        <w:spacing w:line="223" w:lineRule="auto"/>
        <w:jc w:val="both"/>
      </w:pPr>
      <w:r>
        <w:rPr>
          <w:rStyle w:val="Zkladntext"/>
          <w:b/>
        </w:rPr>
        <w:t>Polymerace:</w:t>
      </w:r>
    </w:p>
    <w:p w14:paraId="1CB73D35" w14:textId="77777777" w:rsidR="00E554A0" w:rsidRDefault="00E554A0" w:rsidP="00E554A0">
      <w:pPr>
        <w:pStyle w:val="Zkladntext1"/>
        <w:framePr w:w="8237" w:h="20064" w:wrap="none" w:vAnchor="page" w:hAnchor="page" w:x="10268" w:y="1758"/>
        <w:spacing w:line="223" w:lineRule="auto"/>
        <w:jc w:val="both"/>
      </w:pPr>
      <w:r>
        <w:rPr>
          <w:rStyle w:val="Zkladntext"/>
        </w:rPr>
        <w:t>Výrobky patří do skupiny tepelně tvrditelných materiálů ve vodném prostředí. Nevyžadují použití tlakových zařízení. Pro polymeraci použijte standardní zařízení pro netlakovou tepelnou polymeraci. Tento produkt není určen k použití s jinými technikami, jako jsou například vytvrzování světlem, v mikrovlnné troubě nebo injekční metody.</w:t>
      </w:r>
    </w:p>
    <w:p w14:paraId="3CB3D4C6" w14:textId="726B75BD" w:rsidR="00E554A0" w:rsidRDefault="00E554A0" w:rsidP="00E554A0">
      <w:pPr>
        <w:pStyle w:val="Zkladntext1"/>
        <w:framePr w:w="8237" w:h="20064" w:wrap="none" w:vAnchor="page" w:hAnchor="page" w:x="10268" w:y="1758"/>
        <w:spacing w:line="223" w:lineRule="auto"/>
        <w:jc w:val="both"/>
      </w:pPr>
      <w:r>
        <w:rPr>
          <w:rStyle w:val="Zkladntext"/>
        </w:rPr>
        <w:t>Správné parametry polymeračního procesu pro daný materiál jsou uvedeny v tabulce 1.</w:t>
      </w:r>
    </w:p>
    <w:p w14:paraId="59F68473" w14:textId="77777777" w:rsidR="00E554A0" w:rsidRDefault="00E554A0" w:rsidP="00E554A0">
      <w:pPr>
        <w:pStyle w:val="Zkladntext1"/>
        <w:framePr w:w="8237" w:h="20064" w:wrap="none" w:vAnchor="page" w:hAnchor="page" w:x="10268" w:y="1758"/>
        <w:spacing w:line="223" w:lineRule="auto"/>
        <w:jc w:val="both"/>
      </w:pPr>
      <w:r>
        <w:rPr>
          <w:rStyle w:val="Zkladntext"/>
        </w:rPr>
        <w:t>V případě silných náhrad pro dolní čelist použijte prodlouženou polymeraci.</w:t>
      </w:r>
    </w:p>
    <w:p w14:paraId="6144056B" w14:textId="77777777" w:rsidR="00E554A0" w:rsidRDefault="00E554A0" w:rsidP="00E554A0">
      <w:pPr>
        <w:pStyle w:val="Zkladntext1"/>
        <w:framePr w:w="8237" w:h="20064" w:wrap="none" w:vAnchor="page" w:hAnchor="page" w:x="10268" w:y="1758"/>
        <w:spacing w:line="223" w:lineRule="auto"/>
        <w:jc w:val="both"/>
      </w:pPr>
      <w:r>
        <w:rPr>
          <w:rStyle w:val="Zkladntext"/>
          <w:b/>
        </w:rPr>
        <w:t xml:space="preserve">Ochlazení a </w:t>
      </w:r>
      <w:proofErr w:type="spellStart"/>
      <w:r>
        <w:rPr>
          <w:rStyle w:val="Zkladntext"/>
          <w:b/>
        </w:rPr>
        <w:t>dekyvetace</w:t>
      </w:r>
      <w:proofErr w:type="spellEnd"/>
    </w:p>
    <w:p w14:paraId="0990CB51" w14:textId="29C47FE6" w:rsidR="00E554A0" w:rsidRDefault="00E554A0" w:rsidP="00E554A0">
      <w:pPr>
        <w:pStyle w:val="Zkladntext1"/>
        <w:framePr w:w="8237" w:h="20064" w:wrap="none" w:vAnchor="page" w:hAnchor="page" w:x="10268" w:y="1758"/>
        <w:spacing w:line="223" w:lineRule="auto"/>
        <w:jc w:val="both"/>
      </w:pPr>
      <w:r>
        <w:rPr>
          <w:rStyle w:val="Zkladntext"/>
        </w:rPr>
        <w:t>Správné parametry procesu chlazení po polymeraci pro daný materiál jsou uvedeny v tabulce 1.</w:t>
      </w:r>
    </w:p>
    <w:p w14:paraId="12D4960E" w14:textId="77777777" w:rsidR="00E554A0" w:rsidRDefault="00E554A0" w:rsidP="00E554A0">
      <w:pPr>
        <w:pStyle w:val="Zkladntext1"/>
        <w:framePr w:w="8237" w:h="20064" w:wrap="none" w:vAnchor="page" w:hAnchor="page" w:x="10268" w:y="1758"/>
        <w:spacing w:line="223" w:lineRule="auto"/>
        <w:jc w:val="both"/>
      </w:pPr>
      <w:r>
        <w:rPr>
          <w:rStyle w:val="Zkladntext"/>
        </w:rPr>
        <w:t>Tyto parametry zaručují minimální smrštění po polymeraci, což má vliv na rozměrovou stálost protézy a její fixaci k patře.</w:t>
      </w:r>
    </w:p>
    <w:p w14:paraId="008D5056" w14:textId="621A65E9" w:rsidR="00E554A0" w:rsidRDefault="00E554A0" w:rsidP="00E554A0">
      <w:pPr>
        <w:pStyle w:val="Zkladntext1"/>
        <w:framePr w:w="8237" w:h="20064" w:wrap="none" w:vAnchor="page" w:hAnchor="page" w:x="10268" w:y="1758"/>
        <w:spacing w:line="223" w:lineRule="auto"/>
        <w:jc w:val="both"/>
      </w:pPr>
      <w:r>
        <w:rPr>
          <w:rStyle w:val="Zkladntext"/>
          <w:b/>
        </w:rPr>
        <w:t xml:space="preserve">Standardní metoda polymerace: </w:t>
      </w:r>
      <w:r>
        <w:rPr>
          <w:rStyle w:val="Zkladntext"/>
        </w:rPr>
        <w:t>Rám s kyvetou vyjměte z polymeračního zařízení a ochlaďte na pokojovou teplotu Po úplném vychladnutí otevřete kyvetu a odstraňte sádru.</w:t>
      </w:r>
    </w:p>
    <w:p w14:paraId="484F9E07" w14:textId="77777777" w:rsidR="00E554A0" w:rsidRDefault="00E554A0" w:rsidP="00E554A0">
      <w:pPr>
        <w:pStyle w:val="Zkladntext1"/>
        <w:framePr w:w="8237" w:h="20064" w:wrap="none" w:vAnchor="page" w:hAnchor="page" w:x="10268" w:y="1758"/>
        <w:spacing w:line="223" w:lineRule="auto"/>
        <w:jc w:val="both"/>
      </w:pPr>
      <w:r>
        <w:rPr>
          <w:rStyle w:val="Zkladntext"/>
          <w:b/>
        </w:rPr>
        <w:t xml:space="preserve">Prodloužená polymerace: </w:t>
      </w:r>
      <w:r>
        <w:rPr>
          <w:rStyle w:val="Zkladntext"/>
        </w:rPr>
        <w:t>Rám s kyvetou ponechte v polymeračním zařízení, dokud samovolně nevychladne na teplotu okolí. Vyjměte z vody, opatrně otevřete a odstraňte sádru.</w:t>
      </w:r>
    </w:p>
    <w:p w14:paraId="316E4185" w14:textId="77777777" w:rsidR="00E554A0" w:rsidRDefault="00E554A0" w:rsidP="00E554A0">
      <w:pPr>
        <w:pStyle w:val="Zkladntext1"/>
        <w:framePr w:w="8237" w:h="20064" w:wrap="none" w:vAnchor="page" w:hAnchor="page" w:x="10268" w:y="1758"/>
        <w:spacing w:line="223" w:lineRule="auto"/>
        <w:jc w:val="both"/>
      </w:pPr>
      <w:r>
        <w:rPr>
          <w:rStyle w:val="Zkladntext"/>
          <w:b/>
        </w:rPr>
        <w:t>Snížení hladiny zbytkového monomeru:</w:t>
      </w:r>
    </w:p>
    <w:p w14:paraId="6DD45B7D" w14:textId="77777777" w:rsidR="00E554A0" w:rsidRDefault="00E554A0" w:rsidP="00E554A0">
      <w:pPr>
        <w:pStyle w:val="Zkladntext1"/>
        <w:framePr w:w="8237" w:h="20064" w:wrap="none" w:vAnchor="page" w:hAnchor="page" w:x="10268" w:y="1758"/>
        <w:spacing w:line="223" w:lineRule="auto"/>
        <w:jc w:val="both"/>
      </w:pPr>
      <w:r>
        <w:rPr>
          <w:rStyle w:val="Zkladntext"/>
        </w:rPr>
        <w:t>U materiálu dodržujte: doporučený mísicí poměr, teplotu míchání a dobu míchání složek a parametry polymeračního procesu.</w:t>
      </w:r>
    </w:p>
    <w:p w14:paraId="06C6B1E4" w14:textId="77777777" w:rsidR="00E554A0" w:rsidRDefault="00E554A0" w:rsidP="00E554A0">
      <w:pPr>
        <w:pStyle w:val="Zkladntext1"/>
        <w:framePr w:w="8237" w:h="20064" w:wrap="none" w:vAnchor="page" w:hAnchor="page" w:x="10268" w:y="1758"/>
        <w:spacing w:line="223" w:lineRule="auto"/>
        <w:jc w:val="both"/>
      </w:pPr>
      <w:r>
        <w:rPr>
          <w:rStyle w:val="Zkladntext"/>
        </w:rPr>
        <w:t>Snížení hladiny zbytkového monomeru lze dosáhnout prodloužením doby polymerace. Před předáním protézy zubnímu lékaři je třeba protézu namočit do vody při pokojové teploty po dobu 48 hodin, tuto operaci může provést i pacient po převzetí protézy od zubního lékaře.</w:t>
      </w:r>
    </w:p>
    <w:p w14:paraId="0FA32576" w14:textId="77777777" w:rsidR="00E554A0" w:rsidRDefault="00E554A0" w:rsidP="00E554A0">
      <w:pPr>
        <w:pStyle w:val="Zkladntext1"/>
        <w:framePr w:w="8237" w:h="20064" w:wrap="none" w:vAnchor="page" w:hAnchor="page" w:x="10268" w:y="1758"/>
        <w:spacing w:line="223" w:lineRule="auto"/>
        <w:jc w:val="both"/>
      </w:pPr>
      <w:r>
        <w:rPr>
          <w:rStyle w:val="Zkladntext"/>
        </w:rPr>
        <w:t>Snížení hladiny zbytkového monomeru lze dosáhnout prodloužením doby polymerace. Před předáním protézy zubnímu lékaři je třeba protézu namočit do vody při pokojové teploty po dobu 48 hodin, tuto operaci může provést i pacient po převzetí protézy od zubního lékaře.</w:t>
      </w:r>
    </w:p>
    <w:p w14:paraId="00E0EB19" w14:textId="77777777" w:rsidR="00E554A0" w:rsidRDefault="00E554A0" w:rsidP="00E554A0">
      <w:pPr>
        <w:pStyle w:val="Zkladntext1"/>
        <w:framePr w:w="8237" w:h="20064" w:wrap="none" w:vAnchor="page" w:hAnchor="page" w:x="10268" w:y="1758"/>
        <w:spacing w:line="223" w:lineRule="auto"/>
        <w:jc w:val="both"/>
      </w:pPr>
      <w:r>
        <w:rPr>
          <w:rStyle w:val="Zkladntext"/>
          <w:b/>
        </w:rPr>
        <w:t xml:space="preserve">Finální zpracování: </w:t>
      </w:r>
      <w:r>
        <w:rPr>
          <w:rStyle w:val="Zkladntext"/>
        </w:rPr>
        <w:t xml:space="preserve">Použijte standardní metodu opracování. Leštění pomocí </w:t>
      </w:r>
      <w:r>
        <w:rPr>
          <w:rStyle w:val="Zkladntext"/>
          <w:b/>
          <w:bCs/>
        </w:rPr>
        <w:t>pemzové</w:t>
      </w:r>
      <w:r>
        <w:rPr>
          <w:rStyle w:val="Zkladntext"/>
        </w:rPr>
        <w:t xml:space="preserve"> nebo </w:t>
      </w:r>
      <w:r>
        <w:rPr>
          <w:rStyle w:val="Zkladntext"/>
          <w:b/>
          <w:bCs/>
        </w:rPr>
        <w:t>lešticí pasty</w:t>
      </w:r>
      <w:r>
        <w:rPr>
          <w:rStyle w:val="Zkladntext"/>
        </w:rPr>
        <w:t xml:space="preserve"> od firmy </w:t>
      </w:r>
      <w:r>
        <w:rPr>
          <w:rStyle w:val="Zkladntext"/>
          <w:b/>
        </w:rPr>
        <w:t>Everall</w:t>
      </w:r>
      <w:r>
        <w:rPr>
          <w:rStyle w:val="Zkladntext"/>
        </w:rPr>
        <w:t>7</w:t>
      </w:r>
      <w:r>
        <w:rPr>
          <w:rStyle w:val="Zkladntext"/>
          <w:b/>
        </w:rPr>
        <w:t>.</w:t>
      </w:r>
    </w:p>
    <w:p w14:paraId="4FA7DFA5" w14:textId="3455FEBD" w:rsidR="00E554A0" w:rsidRDefault="00E554A0" w:rsidP="00E554A0">
      <w:pPr>
        <w:pStyle w:val="Zkladntext1"/>
        <w:framePr w:w="8237" w:h="20064" w:wrap="none" w:vAnchor="page" w:hAnchor="page" w:x="10268" w:y="1758"/>
        <w:spacing w:line="223" w:lineRule="auto"/>
        <w:jc w:val="both"/>
      </w:pPr>
      <w:r>
        <w:rPr>
          <w:rStyle w:val="Zkladntext"/>
        </w:rPr>
        <w:t>Báze náhrady musí být důkladně vyleštěná. Případné škrábance slouží jako místo hromadění nečistot. Při zpracování a leštění materiál nepřehřívejte – mohlo by dojít k trvalým změnám ve struktuře materiálu, a k následnému zvýšení hladin zbytkového monomeru v hotové protéze.</w:t>
      </w:r>
    </w:p>
    <w:p w14:paraId="763B944E" w14:textId="77777777" w:rsidR="00E554A0" w:rsidRDefault="00E554A0" w:rsidP="00E554A0">
      <w:pPr>
        <w:pStyle w:val="Zkladntext1"/>
        <w:framePr w:w="8237" w:h="20064" w:wrap="none" w:vAnchor="page" w:hAnchor="page" w:x="10268" w:y="1758"/>
        <w:spacing w:line="223" w:lineRule="auto"/>
        <w:jc w:val="both"/>
      </w:pPr>
      <w:r>
        <w:rPr>
          <w:rStyle w:val="Zkladntext"/>
          <w:b/>
        </w:rPr>
        <w:t xml:space="preserve">Korekce a opravy poškozené zubní protézy: </w:t>
      </w:r>
      <w:r>
        <w:rPr>
          <w:rStyle w:val="Zkladntext"/>
        </w:rPr>
        <w:t xml:space="preserve">Korekce a opravy poškozené zubní protézy lze provádět pomocí hmoty </w:t>
      </w:r>
      <w:proofErr w:type="spellStart"/>
      <w:r>
        <w:rPr>
          <w:rStyle w:val="Zkladntext"/>
        </w:rPr>
        <w:t>Villacryl</w:t>
      </w:r>
      <w:proofErr w:type="spellEnd"/>
      <w:r>
        <w:rPr>
          <w:rStyle w:val="Zkladntext"/>
        </w:rPr>
        <w:t xml:space="preserve"> SP nebo pomocí </w:t>
      </w:r>
      <w:proofErr w:type="spellStart"/>
      <w:r>
        <w:rPr>
          <w:rStyle w:val="Zkladntext"/>
        </w:rPr>
        <w:t>samotuhnoucí</w:t>
      </w:r>
      <w:proofErr w:type="spellEnd"/>
      <w:r>
        <w:rPr>
          <w:rStyle w:val="Zkladntext"/>
        </w:rPr>
        <w:t xml:space="preserve"> akrylové hmoty </w:t>
      </w:r>
      <w:proofErr w:type="spellStart"/>
      <w:r>
        <w:rPr>
          <w:rStyle w:val="Zkladntext"/>
        </w:rPr>
        <w:t>Villacryl</w:t>
      </w:r>
      <w:proofErr w:type="spellEnd"/>
      <w:r>
        <w:rPr>
          <w:rStyle w:val="Zkladntext"/>
        </w:rPr>
        <w:t xml:space="preserve"> S po navlhčení korigovaného nebo opravovaného členu monomerem.</w:t>
      </w:r>
    </w:p>
    <w:p w14:paraId="66B5780F" w14:textId="3D56570A" w:rsidR="00E554A0" w:rsidRDefault="00E554A0" w:rsidP="00E554A0">
      <w:pPr>
        <w:pStyle w:val="Zkladntext1"/>
        <w:framePr w:w="8237" w:h="20064" w:wrap="none" w:vAnchor="page" w:hAnchor="page" w:x="10268" w:y="1758"/>
        <w:spacing w:line="223" w:lineRule="auto"/>
        <w:jc w:val="both"/>
      </w:pPr>
      <w:r>
        <w:rPr>
          <w:rStyle w:val="Zkladntext"/>
          <w:b/>
        </w:rPr>
        <w:t xml:space="preserve">Balení protézy a její doprava do ordinace zubního lékaře: </w:t>
      </w:r>
      <w:r>
        <w:rPr>
          <w:rStyle w:val="Zkladntext"/>
        </w:rPr>
        <w:t>Hotovou zubní náhradu je třeba chránit před mechanickým poškozením a vysokou teplotou a předat zubnímu lékaři.</w:t>
      </w:r>
    </w:p>
    <w:p w14:paraId="5ACBBDE0" w14:textId="77777777" w:rsidR="00E554A0" w:rsidRDefault="00E554A0" w:rsidP="00E554A0">
      <w:pPr>
        <w:pStyle w:val="Zkladntext1"/>
        <w:framePr w:w="8237" w:h="20064" w:wrap="none" w:vAnchor="page" w:hAnchor="page" w:x="10268" w:y="1758"/>
        <w:spacing w:line="223" w:lineRule="auto"/>
        <w:jc w:val="both"/>
      </w:pPr>
      <w:r>
        <w:rPr>
          <w:rStyle w:val="Zkladntext"/>
          <w:b/>
        </w:rPr>
        <w:t>Hygiena, sterilizace, dezinfekce</w:t>
      </w:r>
    </w:p>
    <w:p w14:paraId="55401FD4" w14:textId="77777777" w:rsidR="00E554A0" w:rsidRDefault="00E554A0" w:rsidP="00E554A0">
      <w:pPr>
        <w:pStyle w:val="Zkladntext1"/>
        <w:framePr w:w="8237" w:h="20064" w:wrap="none" w:vAnchor="page" w:hAnchor="page" w:x="10268" w:y="1758"/>
        <w:spacing w:line="223" w:lineRule="auto"/>
        <w:jc w:val="both"/>
      </w:pPr>
      <w:r>
        <w:rPr>
          <w:rStyle w:val="Zkladntext"/>
          <w:u w:val="single"/>
        </w:rPr>
        <w:t>Produkt</w:t>
      </w:r>
    </w:p>
    <w:p w14:paraId="1811DF9C" w14:textId="1D6D5D3F" w:rsidR="00E554A0" w:rsidRDefault="00E554A0" w:rsidP="00E554A0">
      <w:pPr>
        <w:pStyle w:val="Zkladntext1"/>
        <w:framePr w:w="8237" w:h="20064" w:wrap="none" w:vAnchor="page" w:hAnchor="page" w:x="10268" w:y="1758"/>
        <w:spacing w:line="223" w:lineRule="auto"/>
        <w:jc w:val="both"/>
      </w:pPr>
      <w:r>
        <w:rPr>
          <w:rStyle w:val="Zkladntext"/>
        </w:rPr>
        <w:t>Produkt je určen k vícenásobnému použití. Produkt se nedodává ve sterilním stavu a před použitím nevyžaduje sterilizaci ani dezinfekci. Pro</w:t>
      </w:r>
      <w:r w:rsidR="001F05D3">
        <w:rPr>
          <w:rStyle w:val="Zkladntext"/>
        </w:rPr>
        <w:t> </w:t>
      </w:r>
      <w:r>
        <w:rPr>
          <w:rStyle w:val="Zkladntext"/>
        </w:rPr>
        <w:t>ochranu produktu před kontaminací dodržujte zásady správné laboratorní praxe v zubních laboratořích.</w:t>
      </w:r>
    </w:p>
    <w:p w14:paraId="00BC241D" w14:textId="77777777" w:rsidR="00E554A0" w:rsidRDefault="00E554A0" w:rsidP="00E554A0">
      <w:pPr>
        <w:pStyle w:val="Zkladntext1"/>
        <w:framePr w:w="8237" w:h="20064" w:wrap="none" w:vAnchor="page" w:hAnchor="page" w:x="10268" w:y="1758"/>
        <w:spacing w:line="223" w:lineRule="auto"/>
        <w:jc w:val="both"/>
      </w:pPr>
      <w:r>
        <w:rPr>
          <w:rStyle w:val="Zkladntext"/>
          <w:u w:val="single"/>
        </w:rPr>
        <w:t>Protéza vyrobená z materiálů.</w:t>
      </w:r>
    </w:p>
    <w:p w14:paraId="4CC2281A" w14:textId="77777777" w:rsidR="00E554A0" w:rsidRDefault="00E554A0" w:rsidP="00E554A0">
      <w:pPr>
        <w:pStyle w:val="Zkladntext1"/>
        <w:framePr w:w="8237" w:h="20064" w:wrap="none" w:vAnchor="page" w:hAnchor="page" w:x="10268" w:y="1758"/>
        <w:spacing w:line="223" w:lineRule="auto"/>
        <w:jc w:val="both"/>
      </w:pPr>
      <w:r>
        <w:rPr>
          <w:rStyle w:val="Zkladntext"/>
        </w:rPr>
        <w:t>Hrozí riziko přenosu infekce. Před prvním vložením do úst pacienta by měl zubní lékař protézu vyčistit a vydezinfikovat.</w:t>
      </w:r>
    </w:p>
    <w:p w14:paraId="4F8956CC" w14:textId="77777777" w:rsidR="00E554A0" w:rsidRDefault="00E554A0" w:rsidP="00E554A0">
      <w:pPr>
        <w:pStyle w:val="Zkladntext1"/>
        <w:framePr w:w="8237" w:h="20064" w:wrap="none" w:vAnchor="page" w:hAnchor="page" w:x="10268" w:y="1758"/>
        <w:spacing w:line="223" w:lineRule="auto"/>
        <w:jc w:val="both"/>
      </w:pPr>
      <w:r>
        <w:rPr>
          <w:rStyle w:val="Zkladntext"/>
        </w:rPr>
        <w:t>Pro dezinfekci zubních protéz z daných materiálů se doporučuje používat dezinfekční prostředky pro dezinfekci zubních protéz podle postupů doporučených výrobcem.</w:t>
      </w:r>
    </w:p>
    <w:p w14:paraId="62D39DE2" w14:textId="77777777" w:rsidR="00E554A0" w:rsidRDefault="00E554A0" w:rsidP="00E554A0">
      <w:pPr>
        <w:pStyle w:val="Zkladntext1"/>
        <w:framePr w:w="8237" w:h="20064" w:wrap="none" w:vAnchor="page" w:hAnchor="page" w:x="10268" w:y="1758"/>
        <w:spacing w:line="223" w:lineRule="auto"/>
        <w:jc w:val="both"/>
      </w:pPr>
      <w:r>
        <w:rPr>
          <w:rStyle w:val="Zkladntext"/>
        </w:rPr>
        <w:t xml:space="preserve">Je také možné použít dezinfekční přípravky na bázi alespoň </w:t>
      </w:r>
      <w:proofErr w:type="gramStart"/>
      <w:r>
        <w:rPr>
          <w:rStyle w:val="Zkladntext"/>
        </w:rPr>
        <w:t>65%</w:t>
      </w:r>
      <w:proofErr w:type="gramEnd"/>
      <w:r>
        <w:rPr>
          <w:rStyle w:val="Zkladntext"/>
        </w:rPr>
        <w:t xml:space="preserve"> </w:t>
      </w:r>
      <w:proofErr w:type="spellStart"/>
      <w:r>
        <w:rPr>
          <w:rStyle w:val="Zkladntext"/>
        </w:rPr>
        <w:t>ethylalkoholu</w:t>
      </w:r>
      <w:proofErr w:type="spellEnd"/>
      <w:r>
        <w:rPr>
          <w:rStyle w:val="Zkladntext"/>
        </w:rPr>
        <w:t xml:space="preserve"> nebo propylalkoholu. Na zubní protézu naneste dezinfekční roztok rozprašovačem a poté protézu opatrně otřete do sucha papírovou utěrkou. Lze také použít jednorázové ubrousky k přímému použití navlhčené v dezinfekčním roztoku. Poté omyjte zubní protézu teplou mýdlovou vodou. Poskytněte zubnímu lékaři příslušné informace.</w:t>
      </w:r>
    </w:p>
    <w:p w14:paraId="198371DF" w14:textId="77777777" w:rsidR="00E554A0" w:rsidRDefault="00E554A0" w:rsidP="00E554A0">
      <w:pPr>
        <w:pStyle w:val="Zkladntext1"/>
        <w:framePr w:w="8227" w:h="2323" w:wrap="none" w:vAnchor="page" w:hAnchor="page" w:x="21395" w:y="1909"/>
        <w:spacing w:line="223" w:lineRule="auto"/>
        <w:jc w:val="both"/>
      </w:pPr>
      <w:r>
        <w:rPr>
          <w:rStyle w:val="Zkladntext"/>
          <w:b/>
          <w:bCs/>
        </w:rPr>
        <w:t>Číslo šarže a doba použitelnosti</w:t>
      </w:r>
      <w:r>
        <w:rPr>
          <w:rStyle w:val="Zkladntext"/>
        </w:rPr>
        <w:t xml:space="preserve"> – viz potisk na etiketách a obalech produktů.</w:t>
      </w:r>
    </w:p>
    <w:p w14:paraId="62B42E2F" w14:textId="77777777" w:rsidR="00E554A0" w:rsidRDefault="00E554A0" w:rsidP="00E554A0">
      <w:pPr>
        <w:pStyle w:val="Zkladntext1"/>
        <w:framePr w:w="8227" w:h="2323" w:wrap="none" w:vAnchor="page" w:hAnchor="page" w:x="21395" w:y="1909"/>
        <w:spacing w:line="223" w:lineRule="auto"/>
        <w:jc w:val="both"/>
      </w:pPr>
      <w:r>
        <w:rPr>
          <w:rStyle w:val="Zkladntext"/>
        </w:rPr>
        <w:t>Doba použitelnosti se vztahuje na řádně skladované neotevřené balení. Nepoužívejte přípravek po uplynutí doby použitelnosti.</w:t>
      </w:r>
    </w:p>
    <w:p w14:paraId="355CA76D" w14:textId="77777777" w:rsidR="00E554A0" w:rsidRDefault="00E554A0" w:rsidP="00E554A0">
      <w:pPr>
        <w:pStyle w:val="Zkladntext1"/>
        <w:framePr w:w="8227" w:h="2323" w:wrap="none" w:vAnchor="page" w:hAnchor="page" w:x="21395" w:y="1909"/>
        <w:spacing w:line="223" w:lineRule="auto"/>
        <w:jc w:val="both"/>
      </w:pPr>
      <w:r>
        <w:rPr>
          <w:rStyle w:val="Zkladntext"/>
          <w:b/>
        </w:rPr>
        <w:t>Další informace</w:t>
      </w:r>
    </w:p>
    <w:p w14:paraId="3E8FDF15" w14:textId="77777777" w:rsidR="00E554A0" w:rsidRDefault="00E554A0" w:rsidP="00E554A0">
      <w:pPr>
        <w:pStyle w:val="Zkladntext1"/>
        <w:framePr w:w="8227" w:h="2323" w:wrap="none" w:vAnchor="page" w:hAnchor="page" w:x="21395" w:y="1909"/>
        <w:spacing w:line="223" w:lineRule="auto"/>
        <w:jc w:val="both"/>
      </w:pPr>
      <w:r>
        <w:rPr>
          <w:rStyle w:val="Zkladntext"/>
          <w:b/>
          <w:u w:val="single"/>
        </w:rPr>
        <w:t>Hlášení závažných incidentů:</w:t>
      </w:r>
      <w:r>
        <w:rPr>
          <w:rStyle w:val="Zkladntext"/>
          <w:b/>
        </w:rPr>
        <w:t xml:space="preserve"> </w:t>
      </w:r>
      <w:r>
        <w:rPr>
          <w:rStyle w:val="Zkladntext"/>
        </w:rPr>
        <w:t>Jakékoli závažné incidenty související s produkty musí být hlášeny výrobci a příslušnému úřadu v souladu s místními předpisy.</w:t>
      </w:r>
    </w:p>
    <w:p w14:paraId="306E0458" w14:textId="77777777" w:rsidR="00E554A0" w:rsidRDefault="00E554A0" w:rsidP="00E554A0">
      <w:pPr>
        <w:pStyle w:val="Zkladntext1"/>
        <w:framePr w:w="8227" w:h="2323" w:wrap="none" w:vAnchor="page" w:hAnchor="page" w:x="21395" w:y="1909"/>
        <w:spacing w:line="223" w:lineRule="auto"/>
        <w:jc w:val="both"/>
      </w:pPr>
      <w:r>
        <w:rPr>
          <w:rStyle w:val="Zkladntext"/>
          <w:b/>
          <w:u w:val="single"/>
        </w:rPr>
        <w:t>Údaje nutné k identifikaci produktu a obsahu balení</w:t>
      </w:r>
    </w:p>
    <w:p w14:paraId="07A96409" w14:textId="77777777" w:rsidR="00E554A0" w:rsidRDefault="00E554A0" w:rsidP="00E554A0">
      <w:pPr>
        <w:pStyle w:val="Zkladntext1"/>
        <w:framePr w:w="8227" w:h="2323" w:wrap="none" w:vAnchor="page" w:hAnchor="page" w:x="21395" w:y="1909"/>
        <w:spacing w:line="223" w:lineRule="auto"/>
        <w:jc w:val="both"/>
      </w:pPr>
      <w:r>
        <w:rPr>
          <w:rStyle w:val="Zkladntext"/>
        </w:rPr>
        <w:t xml:space="preserve">Referenční číslo, název produktu, barva, velikost balení, číslo šarže a doba </w:t>
      </w:r>
      <w:proofErr w:type="gramStart"/>
      <w:r>
        <w:rPr>
          <w:rStyle w:val="Zkladntext"/>
        </w:rPr>
        <w:t>použitelnosti - potisk</w:t>
      </w:r>
      <w:proofErr w:type="gramEnd"/>
      <w:r>
        <w:rPr>
          <w:rStyle w:val="Zkladntext"/>
        </w:rPr>
        <w:t xml:space="preserve"> na obalu produktu.</w:t>
      </w:r>
    </w:p>
    <w:p w14:paraId="086F6C5D" w14:textId="77777777" w:rsidR="00E554A0" w:rsidRDefault="00E554A0" w:rsidP="00E554A0">
      <w:pPr>
        <w:pStyle w:val="Zkladntext1"/>
        <w:framePr w:w="8227" w:h="2323" w:wrap="none" w:vAnchor="page" w:hAnchor="page" w:x="21395" w:y="1909"/>
        <w:spacing w:line="223" w:lineRule="auto"/>
        <w:jc w:val="both"/>
      </w:pPr>
      <w:r>
        <w:rPr>
          <w:rStyle w:val="Zkladntext"/>
        </w:rPr>
        <w:t xml:space="preserve">Obsah </w:t>
      </w:r>
      <w:proofErr w:type="gramStart"/>
      <w:r>
        <w:rPr>
          <w:rStyle w:val="Zkladntext"/>
        </w:rPr>
        <w:t>balení - viz</w:t>
      </w:r>
      <w:proofErr w:type="gramEnd"/>
      <w:r>
        <w:rPr>
          <w:rStyle w:val="Zkladntext"/>
        </w:rPr>
        <w:t xml:space="preserve"> tabulka níže.</w:t>
      </w:r>
    </w:p>
    <w:p w14:paraId="359CDD04" w14:textId="77777777" w:rsidR="00E554A0" w:rsidRDefault="00E554A0" w:rsidP="00E554A0">
      <w:pPr>
        <w:pStyle w:val="Zkladntext1"/>
        <w:framePr w:w="8227" w:h="2323" w:wrap="none" w:vAnchor="page" w:hAnchor="page" w:x="21395" w:y="1909"/>
        <w:spacing w:line="223" w:lineRule="auto"/>
        <w:jc w:val="both"/>
      </w:pPr>
      <w:r>
        <w:rPr>
          <w:rStyle w:val="Zkladntext"/>
          <w:b/>
        </w:rPr>
        <w:t>Sortiment*</w:t>
      </w:r>
    </w:p>
    <w:p w14:paraId="5DD7A2E4" w14:textId="77777777" w:rsidR="00E554A0" w:rsidRDefault="00E554A0" w:rsidP="00E554A0">
      <w:pPr>
        <w:pStyle w:val="Zkladntext1"/>
        <w:framePr w:w="8227" w:h="2323" w:wrap="none" w:vAnchor="page" w:hAnchor="page" w:x="21395" w:y="1909"/>
        <w:spacing w:line="223" w:lineRule="auto"/>
        <w:jc w:val="both"/>
      </w:pPr>
      <w:r>
        <w:rPr>
          <w:rStyle w:val="Zkladntext"/>
          <w:b/>
        </w:rPr>
        <w:t>Barevné odstíny</w:t>
      </w:r>
    </w:p>
    <w:p w14:paraId="57B0AC89" w14:textId="77777777" w:rsidR="005B6647" w:rsidRDefault="005B6647">
      <w:pPr>
        <w:spacing w:line="360" w:lineRule="exact"/>
      </w:pPr>
    </w:p>
    <w:p w14:paraId="2FD7F4B0" w14:textId="77777777" w:rsidR="005B6647" w:rsidRDefault="005B6647">
      <w:pPr>
        <w:spacing w:line="360" w:lineRule="exact"/>
      </w:pPr>
    </w:p>
    <w:p w14:paraId="0AD2D384" w14:textId="25CD2032" w:rsidR="005B6647" w:rsidRDefault="005B6647">
      <w:pPr>
        <w:spacing w:line="360" w:lineRule="exact"/>
      </w:pPr>
    </w:p>
    <w:p w14:paraId="55091EAE" w14:textId="1AF5FB00" w:rsidR="005B6647" w:rsidRDefault="005B6647">
      <w:pPr>
        <w:spacing w:line="360" w:lineRule="exact"/>
      </w:pPr>
    </w:p>
    <w:p w14:paraId="59EAEE19" w14:textId="77777777" w:rsidR="005B6647" w:rsidRDefault="005B6647">
      <w:pPr>
        <w:spacing w:line="360" w:lineRule="exact"/>
      </w:pPr>
    </w:p>
    <w:p w14:paraId="24BD1CB6" w14:textId="118C2FD2" w:rsidR="005B6647" w:rsidRDefault="005B6647">
      <w:pPr>
        <w:spacing w:line="360" w:lineRule="exact"/>
      </w:pPr>
    </w:p>
    <w:p w14:paraId="6BCBB6D9" w14:textId="77777777" w:rsidR="00E554A0" w:rsidRDefault="00E554A0" w:rsidP="00E554A0">
      <w:pPr>
        <w:framePr w:w="8165" w:h="1378" w:wrap="none" w:vAnchor="page" w:hAnchor="page" w:x="22218" w:y="3965"/>
        <w:spacing w:line="1" w:lineRule="exact"/>
      </w:pPr>
    </w:p>
    <w:p w14:paraId="06032D9D" w14:textId="3BA8579C" w:rsidR="005B6647" w:rsidRDefault="005B6647">
      <w:pPr>
        <w:spacing w:line="360" w:lineRule="exact"/>
      </w:pPr>
    </w:p>
    <w:tbl>
      <w:tblPr>
        <w:tblpPr w:leftFromText="141" w:rightFromText="141" w:vertAnchor="text" w:horzAnchor="page" w:tblpX="21377" w:tblpY="97"/>
        <w:tblOverlap w:val="never"/>
        <w:tblW w:w="0" w:type="auto"/>
        <w:tblLayout w:type="fixed"/>
        <w:tblCellMar>
          <w:left w:w="10" w:type="dxa"/>
          <w:right w:w="10" w:type="dxa"/>
        </w:tblCellMar>
        <w:tblLook w:val="0000" w:firstRow="0" w:lastRow="0" w:firstColumn="0" w:lastColumn="0" w:noHBand="0" w:noVBand="0"/>
      </w:tblPr>
      <w:tblGrid>
        <w:gridCol w:w="2722"/>
        <w:gridCol w:w="2717"/>
        <w:gridCol w:w="2726"/>
      </w:tblGrid>
      <w:tr w:rsidR="00E554A0" w14:paraId="1C0B9AFF" w14:textId="77777777" w:rsidTr="00E554A0">
        <w:trPr>
          <w:trHeight w:hRule="exact" w:val="254"/>
        </w:trPr>
        <w:tc>
          <w:tcPr>
            <w:tcW w:w="2722" w:type="dxa"/>
            <w:tcBorders>
              <w:top w:val="single" w:sz="4" w:space="0" w:color="auto"/>
              <w:left w:val="single" w:sz="4" w:space="0" w:color="auto"/>
            </w:tcBorders>
            <w:shd w:val="clear" w:color="auto" w:fill="auto"/>
          </w:tcPr>
          <w:p w14:paraId="6D817D4E" w14:textId="77777777" w:rsidR="00E554A0" w:rsidRDefault="00E554A0" w:rsidP="00E554A0">
            <w:pPr>
              <w:pStyle w:val="Jin0"/>
              <w:rPr>
                <w:sz w:val="16"/>
                <w:szCs w:val="16"/>
              </w:rPr>
            </w:pPr>
            <w:proofErr w:type="spellStart"/>
            <w:r>
              <w:rPr>
                <w:rStyle w:val="Jin"/>
                <w:rFonts w:ascii="Arial" w:hAnsi="Arial"/>
                <w:b/>
                <w:sz w:val="16"/>
              </w:rPr>
              <w:t>Villacryl</w:t>
            </w:r>
            <w:proofErr w:type="spellEnd"/>
            <w:r>
              <w:rPr>
                <w:rStyle w:val="Jin"/>
                <w:rFonts w:ascii="Arial" w:hAnsi="Arial"/>
                <w:b/>
                <w:sz w:val="16"/>
              </w:rPr>
              <w:t xml:space="preserve"> H Plus</w:t>
            </w:r>
          </w:p>
        </w:tc>
        <w:tc>
          <w:tcPr>
            <w:tcW w:w="2717" w:type="dxa"/>
            <w:tcBorders>
              <w:top w:val="single" w:sz="4" w:space="0" w:color="auto"/>
              <w:left w:val="single" w:sz="4" w:space="0" w:color="auto"/>
            </w:tcBorders>
            <w:shd w:val="clear" w:color="auto" w:fill="auto"/>
          </w:tcPr>
          <w:p w14:paraId="1BB1071C" w14:textId="77777777" w:rsidR="00E554A0" w:rsidRDefault="00E554A0" w:rsidP="00E554A0">
            <w:pPr>
              <w:pStyle w:val="Jin0"/>
              <w:rPr>
                <w:sz w:val="16"/>
                <w:szCs w:val="16"/>
              </w:rPr>
            </w:pPr>
            <w:proofErr w:type="spellStart"/>
            <w:r>
              <w:rPr>
                <w:rStyle w:val="Jin"/>
                <w:rFonts w:ascii="Arial" w:hAnsi="Arial"/>
                <w:b/>
                <w:sz w:val="16"/>
              </w:rPr>
              <w:t>Villacryl</w:t>
            </w:r>
            <w:proofErr w:type="spellEnd"/>
            <w:r>
              <w:rPr>
                <w:rStyle w:val="Jin"/>
                <w:rFonts w:ascii="Arial" w:hAnsi="Arial"/>
                <w:b/>
                <w:sz w:val="16"/>
              </w:rPr>
              <w:t xml:space="preserve"> H Rapid</w:t>
            </w:r>
          </w:p>
        </w:tc>
        <w:tc>
          <w:tcPr>
            <w:tcW w:w="2726" w:type="dxa"/>
            <w:tcBorders>
              <w:top w:val="single" w:sz="4" w:space="0" w:color="auto"/>
              <w:left w:val="single" w:sz="4" w:space="0" w:color="auto"/>
              <w:right w:val="single" w:sz="4" w:space="0" w:color="auto"/>
            </w:tcBorders>
            <w:shd w:val="clear" w:color="auto" w:fill="auto"/>
          </w:tcPr>
          <w:p w14:paraId="716A74B1" w14:textId="77777777" w:rsidR="00E554A0" w:rsidRDefault="00E554A0" w:rsidP="00E554A0">
            <w:pPr>
              <w:pStyle w:val="Jin0"/>
              <w:rPr>
                <w:sz w:val="16"/>
                <w:szCs w:val="16"/>
              </w:rPr>
            </w:pPr>
            <w:proofErr w:type="spellStart"/>
            <w:r>
              <w:rPr>
                <w:rStyle w:val="Jin"/>
                <w:rFonts w:ascii="Arial" w:hAnsi="Arial"/>
                <w:b/>
                <w:sz w:val="16"/>
              </w:rPr>
              <w:t>Villacryl</w:t>
            </w:r>
            <w:proofErr w:type="spellEnd"/>
            <w:r>
              <w:rPr>
                <w:rStyle w:val="Jin"/>
                <w:rFonts w:ascii="Arial" w:hAnsi="Arial"/>
                <w:b/>
                <w:sz w:val="16"/>
              </w:rPr>
              <w:t xml:space="preserve"> H Rapid FN</w:t>
            </w:r>
          </w:p>
        </w:tc>
      </w:tr>
      <w:tr w:rsidR="00E554A0" w14:paraId="37F614A0" w14:textId="77777777" w:rsidTr="00E554A0">
        <w:trPr>
          <w:trHeight w:hRule="exact" w:val="1123"/>
        </w:trPr>
        <w:tc>
          <w:tcPr>
            <w:tcW w:w="2722" w:type="dxa"/>
            <w:tcBorders>
              <w:top w:val="single" w:sz="4" w:space="0" w:color="auto"/>
              <w:left w:val="single" w:sz="4" w:space="0" w:color="auto"/>
              <w:bottom w:val="single" w:sz="4" w:space="0" w:color="auto"/>
            </w:tcBorders>
            <w:shd w:val="clear" w:color="auto" w:fill="auto"/>
          </w:tcPr>
          <w:p w14:paraId="0445E34F" w14:textId="77777777" w:rsidR="00E554A0" w:rsidRDefault="00E554A0" w:rsidP="00E554A0">
            <w:pPr>
              <w:pStyle w:val="Jin0"/>
              <w:rPr>
                <w:sz w:val="16"/>
                <w:szCs w:val="16"/>
              </w:rPr>
            </w:pPr>
            <w:r>
              <w:rPr>
                <w:rStyle w:val="Jin"/>
                <w:rFonts w:ascii="Arial" w:hAnsi="Arial"/>
                <w:sz w:val="16"/>
              </w:rPr>
              <w:t>0 - transparentní</w:t>
            </w:r>
          </w:p>
          <w:p w14:paraId="082E09CC" w14:textId="77777777" w:rsidR="00E554A0" w:rsidRDefault="00E554A0" w:rsidP="00E554A0">
            <w:pPr>
              <w:pStyle w:val="Jin0"/>
              <w:rPr>
                <w:sz w:val="16"/>
                <w:szCs w:val="16"/>
              </w:rPr>
            </w:pPr>
            <w:proofErr w:type="gramStart"/>
            <w:r>
              <w:rPr>
                <w:rStyle w:val="Jin"/>
                <w:rFonts w:ascii="Arial" w:hAnsi="Arial"/>
                <w:sz w:val="16"/>
              </w:rPr>
              <w:t>V2 - mléčně</w:t>
            </w:r>
            <w:proofErr w:type="gramEnd"/>
            <w:r>
              <w:rPr>
                <w:rStyle w:val="Jin"/>
                <w:rFonts w:ascii="Arial" w:hAnsi="Arial"/>
                <w:sz w:val="16"/>
              </w:rPr>
              <w:t xml:space="preserve"> růžově žilkovaný</w:t>
            </w:r>
          </w:p>
          <w:p w14:paraId="693A7E25" w14:textId="77777777" w:rsidR="00E554A0" w:rsidRDefault="00E554A0" w:rsidP="00E554A0">
            <w:pPr>
              <w:pStyle w:val="Jin0"/>
              <w:rPr>
                <w:sz w:val="16"/>
                <w:szCs w:val="16"/>
              </w:rPr>
            </w:pPr>
            <w:proofErr w:type="gramStart"/>
            <w:r>
              <w:rPr>
                <w:rStyle w:val="Jin"/>
                <w:rFonts w:ascii="Arial" w:hAnsi="Arial"/>
                <w:sz w:val="16"/>
              </w:rPr>
              <w:t>V3 - tmavě</w:t>
            </w:r>
            <w:proofErr w:type="gramEnd"/>
            <w:r>
              <w:rPr>
                <w:rStyle w:val="Jin"/>
                <w:rFonts w:ascii="Arial" w:hAnsi="Arial"/>
                <w:sz w:val="16"/>
              </w:rPr>
              <w:t xml:space="preserve"> růžově žilkovaný</w:t>
            </w:r>
          </w:p>
          <w:p w14:paraId="040643A3" w14:textId="77777777" w:rsidR="00E554A0" w:rsidRDefault="00E554A0" w:rsidP="00E554A0">
            <w:pPr>
              <w:pStyle w:val="Jin0"/>
              <w:rPr>
                <w:sz w:val="16"/>
                <w:szCs w:val="16"/>
              </w:rPr>
            </w:pPr>
            <w:proofErr w:type="gramStart"/>
            <w:r>
              <w:rPr>
                <w:rStyle w:val="Jin"/>
                <w:rFonts w:ascii="Arial" w:hAnsi="Arial"/>
                <w:sz w:val="16"/>
              </w:rPr>
              <w:t>V4 - růžově</w:t>
            </w:r>
            <w:proofErr w:type="gramEnd"/>
            <w:r>
              <w:rPr>
                <w:rStyle w:val="Jin"/>
                <w:rFonts w:ascii="Arial" w:hAnsi="Arial"/>
                <w:sz w:val="16"/>
              </w:rPr>
              <w:t xml:space="preserve"> žilkovaný</w:t>
            </w:r>
          </w:p>
          <w:p w14:paraId="7F5D70CB" w14:textId="77777777" w:rsidR="00E554A0" w:rsidRDefault="00E554A0" w:rsidP="00E554A0">
            <w:pPr>
              <w:pStyle w:val="Jin0"/>
              <w:rPr>
                <w:sz w:val="16"/>
                <w:szCs w:val="16"/>
              </w:rPr>
            </w:pPr>
            <w:proofErr w:type="gramStart"/>
            <w:r>
              <w:rPr>
                <w:rStyle w:val="Jin"/>
                <w:rFonts w:ascii="Arial" w:hAnsi="Arial"/>
                <w:sz w:val="16"/>
              </w:rPr>
              <w:t>T4 - růžový</w:t>
            </w:r>
            <w:proofErr w:type="gramEnd"/>
          </w:p>
        </w:tc>
        <w:tc>
          <w:tcPr>
            <w:tcW w:w="2717" w:type="dxa"/>
            <w:tcBorders>
              <w:top w:val="single" w:sz="4" w:space="0" w:color="auto"/>
              <w:left w:val="single" w:sz="4" w:space="0" w:color="auto"/>
              <w:bottom w:val="single" w:sz="4" w:space="0" w:color="auto"/>
            </w:tcBorders>
            <w:shd w:val="clear" w:color="auto" w:fill="auto"/>
          </w:tcPr>
          <w:p w14:paraId="3EBD1EDF" w14:textId="77777777" w:rsidR="00E554A0" w:rsidRDefault="00E554A0" w:rsidP="00E554A0">
            <w:pPr>
              <w:pStyle w:val="Jin0"/>
              <w:spacing w:after="40"/>
              <w:rPr>
                <w:sz w:val="16"/>
                <w:szCs w:val="16"/>
              </w:rPr>
            </w:pPr>
            <w:r>
              <w:rPr>
                <w:rStyle w:val="Jin"/>
                <w:rFonts w:ascii="Arial" w:hAnsi="Arial"/>
                <w:sz w:val="16"/>
              </w:rPr>
              <w:t>0 - transparentní</w:t>
            </w:r>
          </w:p>
          <w:p w14:paraId="7856260D" w14:textId="77777777" w:rsidR="00E554A0" w:rsidRDefault="00E554A0" w:rsidP="00E554A0">
            <w:pPr>
              <w:pStyle w:val="Jin0"/>
              <w:spacing w:after="40"/>
              <w:rPr>
                <w:sz w:val="16"/>
                <w:szCs w:val="16"/>
              </w:rPr>
            </w:pPr>
            <w:proofErr w:type="gramStart"/>
            <w:r>
              <w:rPr>
                <w:rStyle w:val="Jin"/>
                <w:rFonts w:ascii="Arial" w:hAnsi="Arial"/>
                <w:sz w:val="16"/>
              </w:rPr>
              <w:t>V2 - mléčně</w:t>
            </w:r>
            <w:proofErr w:type="gramEnd"/>
            <w:r>
              <w:rPr>
                <w:rStyle w:val="Jin"/>
                <w:rFonts w:ascii="Arial" w:hAnsi="Arial"/>
                <w:sz w:val="16"/>
              </w:rPr>
              <w:t xml:space="preserve"> růžově žilkovaný</w:t>
            </w:r>
          </w:p>
          <w:p w14:paraId="1BFEC726" w14:textId="77777777" w:rsidR="00E554A0" w:rsidRDefault="00E554A0" w:rsidP="00E554A0">
            <w:pPr>
              <w:pStyle w:val="Jin0"/>
              <w:spacing w:after="40"/>
              <w:rPr>
                <w:sz w:val="16"/>
                <w:szCs w:val="16"/>
              </w:rPr>
            </w:pPr>
            <w:proofErr w:type="gramStart"/>
            <w:r>
              <w:rPr>
                <w:rStyle w:val="Jin"/>
                <w:rFonts w:ascii="Arial" w:hAnsi="Arial"/>
                <w:sz w:val="16"/>
              </w:rPr>
              <w:t>V4 - růžově</w:t>
            </w:r>
            <w:proofErr w:type="gramEnd"/>
            <w:r>
              <w:rPr>
                <w:rStyle w:val="Jin"/>
                <w:rFonts w:ascii="Arial" w:hAnsi="Arial"/>
                <w:sz w:val="16"/>
              </w:rPr>
              <w:t xml:space="preserve"> žilkovaný</w:t>
            </w:r>
          </w:p>
        </w:tc>
        <w:tc>
          <w:tcPr>
            <w:tcW w:w="2726" w:type="dxa"/>
            <w:tcBorders>
              <w:top w:val="single" w:sz="4" w:space="0" w:color="auto"/>
              <w:left w:val="single" w:sz="4" w:space="0" w:color="auto"/>
              <w:bottom w:val="single" w:sz="4" w:space="0" w:color="auto"/>
              <w:right w:val="single" w:sz="4" w:space="0" w:color="auto"/>
            </w:tcBorders>
            <w:shd w:val="clear" w:color="auto" w:fill="auto"/>
          </w:tcPr>
          <w:p w14:paraId="182AAB30" w14:textId="77777777" w:rsidR="00E554A0" w:rsidRDefault="00E554A0" w:rsidP="00E554A0">
            <w:pPr>
              <w:pStyle w:val="Jin0"/>
              <w:rPr>
                <w:sz w:val="16"/>
                <w:szCs w:val="16"/>
              </w:rPr>
            </w:pPr>
            <w:proofErr w:type="gramStart"/>
            <w:r>
              <w:rPr>
                <w:rStyle w:val="Jin"/>
                <w:rFonts w:ascii="Arial" w:hAnsi="Arial"/>
                <w:sz w:val="16"/>
              </w:rPr>
              <w:t>V4 - růžově</w:t>
            </w:r>
            <w:proofErr w:type="gramEnd"/>
            <w:r>
              <w:rPr>
                <w:rStyle w:val="Jin"/>
                <w:rFonts w:ascii="Arial" w:hAnsi="Arial"/>
                <w:sz w:val="16"/>
              </w:rPr>
              <w:t xml:space="preserve"> žilkovaný</w:t>
            </w:r>
          </w:p>
        </w:tc>
      </w:tr>
    </w:tbl>
    <w:p w14:paraId="42F99C0E" w14:textId="77777777" w:rsidR="005B6647" w:rsidRDefault="005B6647">
      <w:pPr>
        <w:spacing w:line="360" w:lineRule="exact"/>
      </w:pPr>
    </w:p>
    <w:p w14:paraId="7CE48B84" w14:textId="77777777" w:rsidR="005B6647" w:rsidRDefault="005B6647">
      <w:pPr>
        <w:spacing w:line="360" w:lineRule="exact"/>
      </w:pPr>
    </w:p>
    <w:p w14:paraId="66C93D43" w14:textId="58D5CD7A" w:rsidR="005B6647" w:rsidRDefault="005B6647">
      <w:pPr>
        <w:spacing w:line="360" w:lineRule="exact"/>
      </w:pPr>
    </w:p>
    <w:p w14:paraId="51402C59" w14:textId="77777777" w:rsidR="005B6647" w:rsidRDefault="005B6647">
      <w:pPr>
        <w:spacing w:line="360" w:lineRule="exact"/>
      </w:pPr>
    </w:p>
    <w:p w14:paraId="73CD9F37" w14:textId="77777777" w:rsidR="00E554A0" w:rsidRDefault="00E554A0" w:rsidP="00E554A0">
      <w:pPr>
        <w:pStyle w:val="Titulektabulky0"/>
        <w:framePr w:w="754" w:h="264" w:wrap="none" w:vAnchor="page" w:hAnchor="page" w:x="21396" w:y="5817"/>
        <w:jc w:val="both"/>
      </w:pPr>
      <w:r>
        <w:rPr>
          <w:rStyle w:val="Titulektabulky"/>
          <w:b/>
        </w:rPr>
        <w:t>Balení</w:t>
      </w:r>
    </w:p>
    <w:p w14:paraId="25F23996" w14:textId="77777777" w:rsidR="005B6647" w:rsidRDefault="005B6647">
      <w:pPr>
        <w:spacing w:line="360" w:lineRule="exact"/>
      </w:pPr>
    </w:p>
    <w:tbl>
      <w:tblPr>
        <w:tblpPr w:leftFromText="141" w:rightFromText="141" w:vertAnchor="text" w:horzAnchor="page" w:tblpX="21377" w:tblpY="148"/>
        <w:tblOverlap w:val="never"/>
        <w:tblW w:w="0" w:type="auto"/>
        <w:tblLayout w:type="fixed"/>
        <w:tblCellMar>
          <w:left w:w="10" w:type="dxa"/>
          <w:right w:w="10" w:type="dxa"/>
        </w:tblCellMar>
        <w:tblLook w:val="0000" w:firstRow="0" w:lastRow="0" w:firstColumn="0" w:lastColumn="0" w:noHBand="0" w:noVBand="0"/>
      </w:tblPr>
      <w:tblGrid>
        <w:gridCol w:w="1800"/>
        <w:gridCol w:w="2760"/>
        <w:gridCol w:w="1680"/>
        <w:gridCol w:w="1925"/>
      </w:tblGrid>
      <w:tr w:rsidR="00E554A0" w14:paraId="5E29A81D" w14:textId="77777777" w:rsidTr="00E554A0">
        <w:trPr>
          <w:trHeight w:hRule="exact" w:val="235"/>
        </w:trPr>
        <w:tc>
          <w:tcPr>
            <w:tcW w:w="1800" w:type="dxa"/>
            <w:tcBorders>
              <w:top w:val="single" w:sz="4" w:space="0" w:color="auto"/>
              <w:left w:val="single" w:sz="4" w:space="0" w:color="auto"/>
            </w:tcBorders>
            <w:shd w:val="clear" w:color="auto" w:fill="auto"/>
          </w:tcPr>
          <w:p w14:paraId="6AF7333F" w14:textId="77777777" w:rsidR="00E554A0" w:rsidRDefault="00E554A0" w:rsidP="00E554A0">
            <w:pPr>
              <w:rPr>
                <w:sz w:val="10"/>
                <w:szCs w:val="10"/>
              </w:rPr>
            </w:pPr>
          </w:p>
        </w:tc>
        <w:tc>
          <w:tcPr>
            <w:tcW w:w="2760" w:type="dxa"/>
            <w:tcBorders>
              <w:top w:val="single" w:sz="4" w:space="0" w:color="auto"/>
              <w:left w:val="single" w:sz="4" w:space="0" w:color="auto"/>
            </w:tcBorders>
            <w:shd w:val="clear" w:color="auto" w:fill="auto"/>
          </w:tcPr>
          <w:p w14:paraId="2875E728" w14:textId="77777777" w:rsidR="00E554A0" w:rsidRDefault="00E554A0" w:rsidP="00E554A0">
            <w:pPr>
              <w:pStyle w:val="Jin0"/>
              <w:ind w:firstLine="580"/>
              <w:rPr>
                <w:sz w:val="16"/>
                <w:szCs w:val="16"/>
              </w:rPr>
            </w:pPr>
            <w:r>
              <w:rPr>
                <w:rStyle w:val="Jin"/>
                <w:rFonts w:ascii="Arial" w:hAnsi="Arial"/>
                <w:b/>
                <w:sz w:val="16"/>
              </w:rPr>
              <w:t>Souprava prášek + tekutina</w:t>
            </w:r>
          </w:p>
        </w:tc>
        <w:tc>
          <w:tcPr>
            <w:tcW w:w="1680" w:type="dxa"/>
            <w:tcBorders>
              <w:top w:val="single" w:sz="4" w:space="0" w:color="auto"/>
              <w:left w:val="single" w:sz="4" w:space="0" w:color="auto"/>
            </w:tcBorders>
            <w:shd w:val="clear" w:color="auto" w:fill="auto"/>
          </w:tcPr>
          <w:p w14:paraId="4E31B954" w14:textId="77777777" w:rsidR="00E554A0" w:rsidRDefault="00E554A0" w:rsidP="00E554A0">
            <w:pPr>
              <w:pStyle w:val="Jin0"/>
              <w:jc w:val="center"/>
              <w:rPr>
                <w:sz w:val="16"/>
                <w:szCs w:val="16"/>
              </w:rPr>
            </w:pPr>
            <w:r>
              <w:rPr>
                <w:rStyle w:val="Jin"/>
                <w:rFonts w:ascii="Arial" w:hAnsi="Arial"/>
                <w:b/>
                <w:sz w:val="16"/>
              </w:rPr>
              <w:t>Prášek</w:t>
            </w:r>
          </w:p>
        </w:tc>
        <w:tc>
          <w:tcPr>
            <w:tcW w:w="1925" w:type="dxa"/>
            <w:tcBorders>
              <w:top w:val="single" w:sz="4" w:space="0" w:color="auto"/>
              <w:left w:val="single" w:sz="4" w:space="0" w:color="auto"/>
              <w:right w:val="single" w:sz="4" w:space="0" w:color="auto"/>
            </w:tcBorders>
            <w:shd w:val="clear" w:color="auto" w:fill="auto"/>
          </w:tcPr>
          <w:p w14:paraId="649FB683" w14:textId="77777777" w:rsidR="00E554A0" w:rsidRDefault="00E554A0" w:rsidP="00E554A0">
            <w:pPr>
              <w:pStyle w:val="Jin0"/>
              <w:ind w:firstLine="680"/>
              <w:rPr>
                <w:sz w:val="16"/>
                <w:szCs w:val="16"/>
              </w:rPr>
            </w:pPr>
            <w:r>
              <w:rPr>
                <w:rStyle w:val="Jin"/>
                <w:rFonts w:ascii="Arial" w:hAnsi="Arial"/>
                <w:b/>
                <w:sz w:val="16"/>
              </w:rPr>
              <w:t>Tekutina</w:t>
            </w:r>
          </w:p>
        </w:tc>
      </w:tr>
      <w:tr w:rsidR="00E554A0" w14:paraId="47E1D277" w14:textId="77777777" w:rsidTr="00E554A0">
        <w:trPr>
          <w:trHeight w:hRule="exact" w:val="682"/>
        </w:trPr>
        <w:tc>
          <w:tcPr>
            <w:tcW w:w="1800" w:type="dxa"/>
            <w:tcBorders>
              <w:top w:val="single" w:sz="4" w:space="0" w:color="auto"/>
              <w:left w:val="single" w:sz="4" w:space="0" w:color="auto"/>
            </w:tcBorders>
            <w:shd w:val="clear" w:color="auto" w:fill="auto"/>
          </w:tcPr>
          <w:p w14:paraId="7F234948" w14:textId="77777777" w:rsidR="00E554A0" w:rsidRDefault="00E554A0" w:rsidP="00E554A0">
            <w:pPr>
              <w:pStyle w:val="Jin0"/>
              <w:rPr>
                <w:sz w:val="16"/>
                <w:szCs w:val="16"/>
              </w:rPr>
            </w:pPr>
            <w:proofErr w:type="spellStart"/>
            <w:r>
              <w:rPr>
                <w:rStyle w:val="Jin"/>
                <w:rFonts w:ascii="Arial" w:hAnsi="Arial"/>
                <w:b/>
                <w:sz w:val="16"/>
              </w:rPr>
              <w:t>Villacryl</w:t>
            </w:r>
            <w:proofErr w:type="spellEnd"/>
            <w:r>
              <w:rPr>
                <w:rStyle w:val="Jin"/>
                <w:rFonts w:ascii="Arial" w:hAnsi="Arial"/>
                <w:b/>
                <w:sz w:val="16"/>
              </w:rPr>
              <w:t xml:space="preserve"> H Plus</w:t>
            </w:r>
          </w:p>
        </w:tc>
        <w:tc>
          <w:tcPr>
            <w:tcW w:w="2760" w:type="dxa"/>
            <w:tcBorders>
              <w:top w:val="single" w:sz="4" w:space="0" w:color="auto"/>
              <w:left w:val="single" w:sz="4" w:space="0" w:color="auto"/>
            </w:tcBorders>
            <w:shd w:val="clear" w:color="auto" w:fill="auto"/>
          </w:tcPr>
          <w:p w14:paraId="07BF4CD1" w14:textId="77777777" w:rsidR="00E554A0" w:rsidRDefault="00E554A0" w:rsidP="00E554A0">
            <w:pPr>
              <w:pStyle w:val="Jin0"/>
              <w:rPr>
                <w:sz w:val="16"/>
                <w:szCs w:val="16"/>
              </w:rPr>
            </w:pPr>
            <w:r>
              <w:rPr>
                <w:rStyle w:val="Jin"/>
                <w:rFonts w:ascii="Arial" w:hAnsi="Arial"/>
                <w:sz w:val="16"/>
              </w:rPr>
              <w:t>750 g prášek + 400 ml tekutina;</w:t>
            </w:r>
          </w:p>
          <w:p w14:paraId="50F29291" w14:textId="77777777" w:rsidR="00E554A0" w:rsidRDefault="00E554A0" w:rsidP="00E554A0">
            <w:pPr>
              <w:pStyle w:val="Jin0"/>
              <w:rPr>
                <w:sz w:val="16"/>
                <w:szCs w:val="16"/>
              </w:rPr>
            </w:pPr>
            <w:r>
              <w:rPr>
                <w:rStyle w:val="Jin"/>
                <w:rFonts w:ascii="Arial" w:hAnsi="Arial"/>
                <w:sz w:val="16"/>
              </w:rPr>
              <w:t>300 g prášek + 150 ml tekutina,</w:t>
            </w:r>
          </w:p>
        </w:tc>
        <w:tc>
          <w:tcPr>
            <w:tcW w:w="1680" w:type="dxa"/>
            <w:tcBorders>
              <w:top w:val="single" w:sz="4" w:space="0" w:color="auto"/>
              <w:left w:val="single" w:sz="4" w:space="0" w:color="auto"/>
            </w:tcBorders>
            <w:shd w:val="clear" w:color="auto" w:fill="auto"/>
          </w:tcPr>
          <w:p w14:paraId="04ED97B3" w14:textId="7A7AC4E8" w:rsidR="00E554A0" w:rsidRDefault="00E554A0" w:rsidP="00E554A0">
            <w:pPr>
              <w:pStyle w:val="Jin0"/>
              <w:spacing w:line="288" w:lineRule="auto"/>
              <w:rPr>
                <w:sz w:val="16"/>
                <w:szCs w:val="16"/>
              </w:rPr>
            </w:pPr>
            <w:r>
              <w:rPr>
                <w:rStyle w:val="Jin"/>
                <w:rFonts w:ascii="Arial" w:hAnsi="Arial"/>
                <w:sz w:val="16"/>
              </w:rPr>
              <w:t xml:space="preserve">750 g, 300 g, 30 </w:t>
            </w:r>
            <w:proofErr w:type="gramStart"/>
            <w:r>
              <w:rPr>
                <w:rStyle w:val="Jin"/>
                <w:rFonts w:ascii="Arial" w:hAnsi="Arial"/>
                <w:sz w:val="16"/>
              </w:rPr>
              <w:t xml:space="preserve">g, </w:t>
            </w:r>
            <w:r w:rsidR="00B71403">
              <w:rPr>
                <w:rStyle w:val="Jin"/>
                <w:rFonts w:ascii="Arial" w:hAnsi="Arial"/>
                <w:sz w:val="16"/>
              </w:rPr>
              <w:t xml:space="preserve">  </w:t>
            </w:r>
            <w:proofErr w:type="gramEnd"/>
            <w:r w:rsidR="00B71403">
              <w:rPr>
                <w:rStyle w:val="Jin"/>
                <w:rFonts w:ascii="Arial" w:hAnsi="Arial"/>
                <w:sz w:val="16"/>
              </w:rPr>
              <w:t xml:space="preserve">                 </w:t>
            </w:r>
            <w:r>
              <w:rPr>
                <w:rStyle w:val="Jin"/>
                <w:rFonts w:ascii="Arial" w:hAnsi="Arial"/>
                <w:sz w:val="16"/>
              </w:rPr>
              <w:t>24 g, 2 kg, 4 kg</w:t>
            </w:r>
          </w:p>
        </w:tc>
        <w:tc>
          <w:tcPr>
            <w:tcW w:w="1925" w:type="dxa"/>
            <w:tcBorders>
              <w:top w:val="single" w:sz="4" w:space="0" w:color="auto"/>
              <w:left w:val="single" w:sz="4" w:space="0" w:color="auto"/>
              <w:right w:val="single" w:sz="4" w:space="0" w:color="auto"/>
            </w:tcBorders>
            <w:shd w:val="clear" w:color="auto" w:fill="auto"/>
          </w:tcPr>
          <w:p w14:paraId="29E16B65" w14:textId="77777777" w:rsidR="00E554A0" w:rsidRDefault="00E554A0" w:rsidP="00E554A0">
            <w:pPr>
              <w:pStyle w:val="Jin0"/>
              <w:spacing w:line="288" w:lineRule="auto"/>
              <w:rPr>
                <w:sz w:val="16"/>
                <w:szCs w:val="16"/>
              </w:rPr>
            </w:pPr>
            <w:r>
              <w:rPr>
                <w:rStyle w:val="Jin"/>
                <w:rFonts w:ascii="Arial" w:hAnsi="Arial"/>
                <w:sz w:val="16"/>
              </w:rPr>
              <w:t>400 ml, 150 ml, 12 ml, 10ml, 1 I</w:t>
            </w:r>
          </w:p>
        </w:tc>
      </w:tr>
      <w:tr w:rsidR="00E554A0" w14:paraId="4CC67262" w14:textId="77777777" w:rsidTr="00E554A0">
        <w:trPr>
          <w:trHeight w:hRule="exact" w:val="456"/>
        </w:trPr>
        <w:tc>
          <w:tcPr>
            <w:tcW w:w="1800" w:type="dxa"/>
            <w:tcBorders>
              <w:top w:val="single" w:sz="4" w:space="0" w:color="auto"/>
              <w:left w:val="single" w:sz="4" w:space="0" w:color="auto"/>
            </w:tcBorders>
            <w:shd w:val="clear" w:color="auto" w:fill="auto"/>
          </w:tcPr>
          <w:p w14:paraId="3D53F1BA" w14:textId="77777777" w:rsidR="00E554A0" w:rsidRDefault="00E554A0" w:rsidP="00E554A0">
            <w:pPr>
              <w:pStyle w:val="Jin0"/>
              <w:rPr>
                <w:sz w:val="16"/>
                <w:szCs w:val="16"/>
              </w:rPr>
            </w:pPr>
            <w:proofErr w:type="spellStart"/>
            <w:r>
              <w:rPr>
                <w:rStyle w:val="Jin"/>
                <w:rFonts w:ascii="Arial" w:hAnsi="Arial"/>
                <w:b/>
                <w:sz w:val="16"/>
              </w:rPr>
              <w:t>Villacryl</w:t>
            </w:r>
            <w:proofErr w:type="spellEnd"/>
            <w:r>
              <w:rPr>
                <w:rStyle w:val="Jin"/>
                <w:rFonts w:ascii="Arial" w:hAnsi="Arial"/>
                <w:b/>
                <w:sz w:val="16"/>
              </w:rPr>
              <w:t xml:space="preserve"> H Rapid</w:t>
            </w:r>
          </w:p>
        </w:tc>
        <w:tc>
          <w:tcPr>
            <w:tcW w:w="2760" w:type="dxa"/>
            <w:tcBorders>
              <w:top w:val="single" w:sz="4" w:space="0" w:color="auto"/>
              <w:left w:val="single" w:sz="4" w:space="0" w:color="auto"/>
            </w:tcBorders>
            <w:shd w:val="clear" w:color="auto" w:fill="auto"/>
          </w:tcPr>
          <w:p w14:paraId="586D45E2" w14:textId="77777777" w:rsidR="00E554A0" w:rsidRDefault="00E554A0" w:rsidP="00E554A0">
            <w:pPr>
              <w:pStyle w:val="Jin0"/>
              <w:rPr>
                <w:sz w:val="16"/>
                <w:szCs w:val="16"/>
              </w:rPr>
            </w:pPr>
            <w:r>
              <w:rPr>
                <w:rStyle w:val="Jin"/>
                <w:rFonts w:ascii="Arial" w:hAnsi="Arial"/>
                <w:sz w:val="16"/>
              </w:rPr>
              <w:t>750 g prášek + 400 ml tekutina;</w:t>
            </w:r>
          </w:p>
        </w:tc>
        <w:tc>
          <w:tcPr>
            <w:tcW w:w="1680" w:type="dxa"/>
            <w:tcBorders>
              <w:top w:val="single" w:sz="4" w:space="0" w:color="auto"/>
              <w:left w:val="single" w:sz="4" w:space="0" w:color="auto"/>
            </w:tcBorders>
            <w:shd w:val="clear" w:color="auto" w:fill="auto"/>
          </w:tcPr>
          <w:p w14:paraId="731EDCB8" w14:textId="77777777" w:rsidR="00E554A0" w:rsidRDefault="00E554A0" w:rsidP="00E554A0">
            <w:pPr>
              <w:pStyle w:val="Jin0"/>
              <w:rPr>
                <w:sz w:val="16"/>
                <w:szCs w:val="16"/>
              </w:rPr>
            </w:pPr>
            <w:r>
              <w:rPr>
                <w:rStyle w:val="Jin"/>
                <w:rFonts w:ascii="Arial" w:hAnsi="Arial"/>
                <w:sz w:val="16"/>
              </w:rPr>
              <w:t xml:space="preserve">750 g, 24 g, 2 kg, </w:t>
            </w:r>
            <w:proofErr w:type="gramStart"/>
            <w:r>
              <w:rPr>
                <w:rStyle w:val="Jin"/>
                <w:rFonts w:ascii="Arial" w:hAnsi="Arial"/>
                <w:sz w:val="16"/>
              </w:rPr>
              <w:t>4kg</w:t>
            </w:r>
            <w:proofErr w:type="gramEnd"/>
          </w:p>
        </w:tc>
        <w:tc>
          <w:tcPr>
            <w:tcW w:w="1925" w:type="dxa"/>
            <w:tcBorders>
              <w:top w:val="single" w:sz="4" w:space="0" w:color="auto"/>
              <w:left w:val="single" w:sz="4" w:space="0" w:color="auto"/>
              <w:right w:val="single" w:sz="4" w:space="0" w:color="auto"/>
            </w:tcBorders>
            <w:shd w:val="clear" w:color="auto" w:fill="auto"/>
          </w:tcPr>
          <w:p w14:paraId="02067516" w14:textId="77777777" w:rsidR="00E554A0" w:rsidRDefault="00E554A0" w:rsidP="00E554A0">
            <w:pPr>
              <w:pStyle w:val="Jin0"/>
              <w:rPr>
                <w:sz w:val="16"/>
                <w:szCs w:val="16"/>
              </w:rPr>
            </w:pPr>
            <w:r>
              <w:rPr>
                <w:rStyle w:val="Jin"/>
                <w:rFonts w:ascii="Arial" w:hAnsi="Arial"/>
                <w:sz w:val="16"/>
              </w:rPr>
              <w:t>400 ml, 10 ml, 1</w:t>
            </w:r>
          </w:p>
        </w:tc>
      </w:tr>
      <w:tr w:rsidR="00E554A0" w14:paraId="4A740FF0" w14:textId="77777777" w:rsidTr="00E554A0">
        <w:trPr>
          <w:trHeight w:hRule="exact" w:val="466"/>
        </w:trPr>
        <w:tc>
          <w:tcPr>
            <w:tcW w:w="1800" w:type="dxa"/>
            <w:tcBorders>
              <w:top w:val="single" w:sz="4" w:space="0" w:color="auto"/>
              <w:left w:val="single" w:sz="4" w:space="0" w:color="auto"/>
              <w:bottom w:val="single" w:sz="4" w:space="0" w:color="auto"/>
            </w:tcBorders>
            <w:shd w:val="clear" w:color="auto" w:fill="auto"/>
          </w:tcPr>
          <w:p w14:paraId="741EE594" w14:textId="77777777" w:rsidR="00E554A0" w:rsidRDefault="00E554A0" w:rsidP="00E554A0">
            <w:pPr>
              <w:pStyle w:val="Jin0"/>
              <w:spacing w:line="295" w:lineRule="auto"/>
              <w:rPr>
                <w:sz w:val="16"/>
                <w:szCs w:val="16"/>
              </w:rPr>
            </w:pPr>
            <w:proofErr w:type="spellStart"/>
            <w:r>
              <w:rPr>
                <w:rStyle w:val="Jin"/>
                <w:rFonts w:ascii="Arial" w:hAnsi="Arial"/>
                <w:b/>
                <w:sz w:val="16"/>
              </w:rPr>
              <w:t>Villacryl</w:t>
            </w:r>
            <w:proofErr w:type="spellEnd"/>
            <w:r>
              <w:rPr>
                <w:rStyle w:val="Jin"/>
                <w:rFonts w:ascii="Arial" w:hAnsi="Arial"/>
                <w:b/>
                <w:sz w:val="16"/>
              </w:rPr>
              <w:t xml:space="preserve"> H Rapid FN</w:t>
            </w:r>
          </w:p>
        </w:tc>
        <w:tc>
          <w:tcPr>
            <w:tcW w:w="2760" w:type="dxa"/>
            <w:tcBorders>
              <w:top w:val="single" w:sz="4" w:space="0" w:color="auto"/>
              <w:left w:val="single" w:sz="4" w:space="0" w:color="auto"/>
              <w:bottom w:val="single" w:sz="4" w:space="0" w:color="auto"/>
            </w:tcBorders>
            <w:shd w:val="clear" w:color="auto" w:fill="auto"/>
          </w:tcPr>
          <w:p w14:paraId="605A56A6" w14:textId="77777777" w:rsidR="00E554A0" w:rsidRDefault="00E554A0" w:rsidP="00E554A0">
            <w:pPr>
              <w:pStyle w:val="Jin0"/>
              <w:rPr>
                <w:sz w:val="16"/>
                <w:szCs w:val="16"/>
              </w:rPr>
            </w:pPr>
            <w:r>
              <w:rPr>
                <w:rStyle w:val="Jin"/>
                <w:rFonts w:ascii="Arial" w:hAnsi="Arial"/>
                <w:sz w:val="16"/>
              </w:rPr>
              <w:t>750 g prášek + 400 ml tekutina</w:t>
            </w:r>
          </w:p>
        </w:tc>
        <w:tc>
          <w:tcPr>
            <w:tcW w:w="1680" w:type="dxa"/>
            <w:tcBorders>
              <w:top w:val="single" w:sz="4" w:space="0" w:color="auto"/>
              <w:left w:val="single" w:sz="4" w:space="0" w:color="auto"/>
              <w:bottom w:val="single" w:sz="4" w:space="0" w:color="auto"/>
            </w:tcBorders>
            <w:shd w:val="clear" w:color="auto" w:fill="auto"/>
          </w:tcPr>
          <w:p w14:paraId="04BB1020" w14:textId="77777777" w:rsidR="00E554A0" w:rsidRDefault="00E554A0" w:rsidP="00E554A0">
            <w:pPr>
              <w:pStyle w:val="Jin0"/>
              <w:rPr>
                <w:sz w:val="16"/>
                <w:szCs w:val="16"/>
              </w:rPr>
            </w:pPr>
            <w:r>
              <w:rPr>
                <w:rStyle w:val="Jin"/>
                <w:rFonts w:ascii="Arial" w:hAnsi="Arial"/>
                <w:sz w:val="16"/>
              </w:rPr>
              <w:t>24 g</w:t>
            </w: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17664BBB" w14:textId="77777777" w:rsidR="00E554A0" w:rsidRDefault="00E554A0" w:rsidP="00E554A0">
            <w:pPr>
              <w:pStyle w:val="Jin0"/>
              <w:rPr>
                <w:sz w:val="16"/>
                <w:szCs w:val="16"/>
              </w:rPr>
            </w:pPr>
            <w:r>
              <w:rPr>
                <w:rStyle w:val="Jin"/>
                <w:rFonts w:ascii="Arial" w:hAnsi="Arial"/>
                <w:sz w:val="16"/>
              </w:rPr>
              <w:t>400 ml, 10 ml</w:t>
            </w:r>
          </w:p>
        </w:tc>
      </w:tr>
    </w:tbl>
    <w:p w14:paraId="5897EE81" w14:textId="77777777" w:rsidR="005B6647" w:rsidRDefault="005B6647">
      <w:pPr>
        <w:spacing w:line="360" w:lineRule="exact"/>
      </w:pPr>
    </w:p>
    <w:p w14:paraId="57A5C1D9" w14:textId="77777777" w:rsidR="005B6647" w:rsidRDefault="005B6647">
      <w:pPr>
        <w:spacing w:line="360" w:lineRule="exact"/>
      </w:pPr>
    </w:p>
    <w:p w14:paraId="09E59C2D" w14:textId="77777777" w:rsidR="00E554A0" w:rsidRDefault="00E554A0" w:rsidP="00E554A0">
      <w:pPr>
        <w:framePr w:w="8165" w:h="1838" w:hSpace="24" w:vSpace="264" w:wrap="none" w:vAnchor="page" w:hAnchor="page" w:x="22867" w:y="6811"/>
        <w:spacing w:line="1" w:lineRule="exact"/>
      </w:pPr>
    </w:p>
    <w:p w14:paraId="0D0A8CC2" w14:textId="77777777" w:rsidR="005B6647" w:rsidRDefault="005B6647">
      <w:pPr>
        <w:spacing w:line="360" w:lineRule="exact"/>
      </w:pPr>
    </w:p>
    <w:p w14:paraId="68C6A9AB" w14:textId="77777777" w:rsidR="005B6647" w:rsidRDefault="005B6647">
      <w:pPr>
        <w:spacing w:line="360" w:lineRule="exact"/>
      </w:pPr>
    </w:p>
    <w:p w14:paraId="2867F1FE" w14:textId="32F9316A" w:rsidR="005B6647" w:rsidRDefault="005B6647">
      <w:pPr>
        <w:spacing w:line="360" w:lineRule="exact"/>
      </w:pPr>
    </w:p>
    <w:p w14:paraId="1AA87D52" w14:textId="52895CB6" w:rsidR="00E554A0" w:rsidRDefault="00E554A0" w:rsidP="00E554A0">
      <w:pPr>
        <w:pStyle w:val="Titulektabulky0"/>
        <w:framePr w:w="4786" w:h="485" w:wrap="none" w:vAnchor="page" w:hAnchor="page" w:x="21413" w:y="8117"/>
      </w:pPr>
      <w:r>
        <w:rPr>
          <w:rStyle w:val="Titulektabulky"/>
        </w:rPr>
        <w:t>* Informace o dostupnosti sortimentu poskytuje distributor.</w:t>
      </w:r>
    </w:p>
    <w:p w14:paraId="4CDC8549" w14:textId="77777777" w:rsidR="00E554A0" w:rsidRDefault="00E554A0" w:rsidP="00E554A0">
      <w:pPr>
        <w:pStyle w:val="Titulektabulky0"/>
        <w:framePr w:w="4786" w:h="485" w:wrap="none" w:vAnchor="page" w:hAnchor="page" w:x="21413" w:y="8117"/>
        <w:spacing w:line="214" w:lineRule="auto"/>
      </w:pPr>
      <w:r>
        <w:rPr>
          <w:rStyle w:val="Titulektabulky"/>
          <w:b/>
        </w:rPr>
        <w:t>Parametry zpracování (1)</w:t>
      </w:r>
    </w:p>
    <w:p w14:paraId="36BB7431" w14:textId="77777777" w:rsidR="005B6647" w:rsidRDefault="005B6647">
      <w:pPr>
        <w:spacing w:line="360" w:lineRule="exact"/>
      </w:pPr>
    </w:p>
    <w:p w14:paraId="50654A40" w14:textId="77777777" w:rsidR="005B6647" w:rsidRDefault="005B6647">
      <w:pPr>
        <w:spacing w:line="360" w:lineRule="exact"/>
      </w:pPr>
    </w:p>
    <w:p w14:paraId="58DE59E8" w14:textId="77777777" w:rsidR="005B6647" w:rsidRDefault="005B6647">
      <w:pPr>
        <w:spacing w:line="360" w:lineRule="exact"/>
      </w:pPr>
    </w:p>
    <w:tbl>
      <w:tblPr>
        <w:tblpPr w:leftFromText="141" w:rightFromText="141" w:vertAnchor="text" w:horzAnchor="page" w:tblpX="21376" w:tblpY="-56"/>
        <w:tblOverlap w:val="never"/>
        <w:tblW w:w="0" w:type="auto"/>
        <w:tblLayout w:type="fixed"/>
        <w:tblCellMar>
          <w:left w:w="10" w:type="dxa"/>
          <w:right w:w="10" w:type="dxa"/>
        </w:tblCellMar>
        <w:tblLook w:val="0000" w:firstRow="0" w:lastRow="0" w:firstColumn="0" w:lastColumn="0" w:noHBand="0" w:noVBand="0"/>
      </w:tblPr>
      <w:tblGrid>
        <w:gridCol w:w="346"/>
        <w:gridCol w:w="1704"/>
        <w:gridCol w:w="2035"/>
        <w:gridCol w:w="2045"/>
        <w:gridCol w:w="2054"/>
      </w:tblGrid>
      <w:tr w:rsidR="00E554A0" w14:paraId="28EBEB25" w14:textId="77777777" w:rsidTr="00E554A0">
        <w:trPr>
          <w:trHeight w:hRule="exact" w:val="230"/>
        </w:trPr>
        <w:tc>
          <w:tcPr>
            <w:tcW w:w="2050" w:type="dxa"/>
            <w:gridSpan w:val="2"/>
            <w:tcBorders>
              <w:top w:val="single" w:sz="4" w:space="0" w:color="auto"/>
              <w:left w:val="single" w:sz="4" w:space="0" w:color="auto"/>
            </w:tcBorders>
            <w:shd w:val="clear" w:color="auto" w:fill="auto"/>
          </w:tcPr>
          <w:p w14:paraId="5F8CA7CE" w14:textId="77777777" w:rsidR="00E554A0" w:rsidRDefault="00E554A0" w:rsidP="00E554A0">
            <w:pPr>
              <w:pStyle w:val="Jin0"/>
              <w:rPr>
                <w:sz w:val="16"/>
                <w:szCs w:val="16"/>
              </w:rPr>
            </w:pPr>
            <w:r>
              <w:rPr>
                <w:rStyle w:val="Jin"/>
                <w:rFonts w:ascii="Arial" w:hAnsi="Arial"/>
                <w:b/>
                <w:sz w:val="16"/>
              </w:rPr>
              <w:t>Parametry zpracování</w:t>
            </w:r>
          </w:p>
        </w:tc>
        <w:tc>
          <w:tcPr>
            <w:tcW w:w="2035" w:type="dxa"/>
            <w:tcBorders>
              <w:top w:val="single" w:sz="4" w:space="0" w:color="auto"/>
              <w:left w:val="single" w:sz="4" w:space="0" w:color="auto"/>
            </w:tcBorders>
            <w:shd w:val="clear" w:color="auto" w:fill="auto"/>
          </w:tcPr>
          <w:p w14:paraId="320E6B78" w14:textId="77777777" w:rsidR="00E554A0" w:rsidRDefault="00E554A0" w:rsidP="00E554A0">
            <w:pPr>
              <w:pStyle w:val="Jin0"/>
              <w:jc w:val="center"/>
              <w:rPr>
                <w:sz w:val="16"/>
                <w:szCs w:val="16"/>
              </w:rPr>
            </w:pPr>
            <w:proofErr w:type="spellStart"/>
            <w:r>
              <w:rPr>
                <w:rStyle w:val="Jin"/>
                <w:rFonts w:ascii="Arial" w:hAnsi="Arial"/>
                <w:b/>
                <w:sz w:val="16"/>
              </w:rPr>
              <w:t>Villacryl</w:t>
            </w:r>
            <w:proofErr w:type="spellEnd"/>
            <w:r>
              <w:rPr>
                <w:rStyle w:val="Jin"/>
                <w:rFonts w:ascii="Arial" w:hAnsi="Arial"/>
                <w:b/>
                <w:sz w:val="16"/>
              </w:rPr>
              <w:t xml:space="preserve"> H Plus</w:t>
            </w:r>
          </w:p>
        </w:tc>
        <w:tc>
          <w:tcPr>
            <w:tcW w:w="2045" w:type="dxa"/>
            <w:tcBorders>
              <w:top w:val="single" w:sz="4" w:space="0" w:color="auto"/>
              <w:left w:val="single" w:sz="4" w:space="0" w:color="auto"/>
            </w:tcBorders>
            <w:shd w:val="clear" w:color="auto" w:fill="auto"/>
          </w:tcPr>
          <w:p w14:paraId="6E3DA811" w14:textId="77777777" w:rsidR="00E554A0" w:rsidRDefault="00E554A0" w:rsidP="00E554A0">
            <w:pPr>
              <w:pStyle w:val="Jin0"/>
              <w:ind w:firstLine="360"/>
              <w:jc w:val="both"/>
              <w:rPr>
                <w:sz w:val="16"/>
                <w:szCs w:val="16"/>
              </w:rPr>
            </w:pPr>
            <w:proofErr w:type="spellStart"/>
            <w:r>
              <w:rPr>
                <w:rStyle w:val="Jin"/>
                <w:rFonts w:ascii="Arial" w:hAnsi="Arial"/>
                <w:b/>
                <w:sz w:val="16"/>
              </w:rPr>
              <w:t>Villacryl</w:t>
            </w:r>
            <w:proofErr w:type="spellEnd"/>
            <w:r>
              <w:rPr>
                <w:rStyle w:val="Jin"/>
                <w:rFonts w:ascii="Arial" w:hAnsi="Arial"/>
                <w:b/>
                <w:sz w:val="16"/>
              </w:rPr>
              <w:t xml:space="preserve"> H Rapid</w:t>
            </w:r>
          </w:p>
        </w:tc>
        <w:tc>
          <w:tcPr>
            <w:tcW w:w="2054" w:type="dxa"/>
            <w:tcBorders>
              <w:top w:val="single" w:sz="4" w:space="0" w:color="auto"/>
              <w:left w:val="single" w:sz="4" w:space="0" w:color="auto"/>
              <w:right w:val="single" w:sz="4" w:space="0" w:color="auto"/>
            </w:tcBorders>
            <w:shd w:val="clear" w:color="auto" w:fill="auto"/>
          </w:tcPr>
          <w:p w14:paraId="4E658D56" w14:textId="77777777" w:rsidR="00E554A0" w:rsidRDefault="00E554A0" w:rsidP="00E554A0">
            <w:pPr>
              <w:pStyle w:val="Jin0"/>
              <w:jc w:val="center"/>
              <w:rPr>
                <w:sz w:val="16"/>
                <w:szCs w:val="16"/>
              </w:rPr>
            </w:pPr>
            <w:proofErr w:type="spellStart"/>
            <w:r>
              <w:rPr>
                <w:rStyle w:val="Jin"/>
                <w:rFonts w:ascii="Arial" w:hAnsi="Arial"/>
                <w:b/>
                <w:sz w:val="16"/>
              </w:rPr>
              <w:t>Villacryl</w:t>
            </w:r>
            <w:proofErr w:type="spellEnd"/>
            <w:r>
              <w:rPr>
                <w:rStyle w:val="Jin"/>
                <w:rFonts w:ascii="Arial" w:hAnsi="Arial"/>
                <w:b/>
                <w:sz w:val="16"/>
              </w:rPr>
              <w:t xml:space="preserve"> H Rapid FN</w:t>
            </w:r>
          </w:p>
        </w:tc>
      </w:tr>
      <w:tr w:rsidR="00E554A0" w14:paraId="492EDA06" w14:textId="77777777" w:rsidTr="00E554A0">
        <w:trPr>
          <w:trHeight w:hRule="exact" w:val="432"/>
        </w:trPr>
        <w:tc>
          <w:tcPr>
            <w:tcW w:w="346" w:type="dxa"/>
            <w:tcBorders>
              <w:top w:val="single" w:sz="4" w:space="0" w:color="auto"/>
              <w:left w:val="single" w:sz="4" w:space="0" w:color="auto"/>
            </w:tcBorders>
            <w:shd w:val="clear" w:color="auto" w:fill="auto"/>
          </w:tcPr>
          <w:p w14:paraId="7DA8A82E" w14:textId="77777777" w:rsidR="00E554A0" w:rsidRDefault="00E554A0" w:rsidP="00E554A0">
            <w:pPr>
              <w:pStyle w:val="Jin0"/>
              <w:jc w:val="both"/>
              <w:rPr>
                <w:sz w:val="16"/>
                <w:szCs w:val="16"/>
              </w:rPr>
            </w:pPr>
            <w:r>
              <w:rPr>
                <w:rStyle w:val="Jin"/>
                <w:rFonts w:ascii="Arial" w:hAnsi="Arial"/>
                <w:sz w:val="16"/>
              </w:rPr>
              <w:t>1</w:t>
            </w:r>
          </w:p>
        </w:tc>
        <w:tc>
          <w:tcPr>
            <w:tcW w:w="1704" w:type="dxa"/>
            <w:tcBorders>
              <w:top w:val="single" w:sz="4" w:space="0" w:color="auto"/>
              <w:left w:val="single" w:sz="4" w:space="0" w:color="auto"/>
            </w:tcBorders>
            <w:shd w:val="clear" w:color="auto" w:fill="auto"/>
          </w:tcPr>
          <w:p w14:paraId="4A48E053" w14:textId="77777777" w:rsidR="00E554A0" w:rsidRDefault="00E554A0" w:rsidP="00E554A0">
            <w:pPr>
              <w:pStyle w:val="Jin0"/>
              <w:spacing w:line="276" w:lineRule="auto"/>
              <w:rPr>
                <w:sz w:val="16"/>
                <w:szCs w:val="16"/>
              </w:rPr>
            </w:pPr>
            <w:r>
              <w:rPr>
                <w:rStyle w:val="Jin"/>
                <w:rFonts w:ascii="Arial" w:hAnsi="Arial"/>
                <w:sz w:val="16"/>
              </w:rPr>
              <w:t>Mísicí poměr prášek/tekutina</w:t>
            </w:r>
          </w:p>
        </w:tc>
        <w:tc>
          <w:tcPr>
            <w:tcW w:w="2035" w:type="dxa"/>
            <w:tcBorders>
              <w:top w:val="single" w:sz="4" w:space="0" w:color="auto"/>
              <w:left w:val="single" w:sz="4" w:space="0" w:color="auto"/>
            </w:tcBorders>
            <w:shd w:val="clear" w:color="auto" w:fill="auto"/>
          </w:tcPr>
          <w:p w14:paraId="68D2B47B" w14:textId="77777777" w:rsidR="00E554A0" w:rsidRDefault="00E554A0" w:rsidP="00E554A0">
            <w:pPr>
              <w:pStyle w:val="Jin0"/>
              <w:spacing w:before="120"/>
              <w:jc w:val="center"/>
              <w:rPr>
                <w:sz w:val="16"/>
                <w:szCs w:val="16"/>
              </w:rPr>
            </w:pPr>
            <w:r>
              <w:rPr>
                <w:rStyle w:val="Jin"/>
                <w:rFonts w:ascii="Arial" w:hAnsi="Arial"/>
                <w:sz w:val="16"/>
              </w:rPr>
              <w:t>24 g/10 g (10,5 ml)</w:t>
            </w:r>
          </w:p>
        </w:tc>
        <w:tc>
          <w:tcPr>
            <w:tcW w:w="2045" w:type="dxa"/>
            <w:tcBorders>
              <w:top w:val="single" w:sz="4" w:space="0" w:color="auto"/>
              <w:left w:val="single" w:sz="4" w:space="0" w:color="auto"/>
            </w:tcBorders>
            <w:shd w:val="clear" w:color="auto" w:fill="auto"/>
          </w:tcPr>
          <w:p w14:paraId="7662B4D6" w14:textId="77777777" w:rsidR="00E554A0" w:rsidRDefault="00E554A0" w:rsidP="00E554A0">
            <w:pPr>
              <w:pStyle w:val="Jin0"/>
              <w:spacing w:before="120"/>
              <w:ind w:firstLine="300"/>
              <w:jc w:val="both"/>
              <w:rPr>
                <w:sz w:val="16"/>
                <w:szCs w:val="16"/>
              </w:rPr>
            </w:pPr>
            <w:r>
              <w:rPr>
                <w:rStyle w:val="Jin"/>
                <w:rFonts w:ascii="Arial" w:hAnsi="Arial"/>
                <w:sz w:val="16"/>
              </w:rPr>
              <w:t>24 g/10 g (10,5 ml)</w:t>
            </w:r>
          </w:p>
        </w:tc>
        <w:tc>
          <w:tcPr>
            <w:tcW w:w="2054" w:type="dxa"/>
            <w:tcBorders>
              <w:top w:val="single" w:sz="4" w:space="0" w:color="auto"/>
              <w:left w:val="single" w:sz="4" w:space="0" w:color="auto"/>
              <w:right w:val="single" w:sz="4" w:space="0" w:color="auto"/>
            </w:tcBorders>
            <w:shd w:val="clear" w:color="auto" w:fill="auto"/>
          </w:tcPr>
          <w:p w14:paraId="43C073FF" w14:textId="77777777" w:rsidR="00E554A0" w:rsidRDefault="00E554A0" w:rsidP="00E554A0">
            <w:pPr>
              <w:pStyle w:val="Jin0"/>
              <w:spacing w:before="120"/>
              <w:jc w:val="center"/>
              <w:rPr>
                <w:sz w:val="16"/>
                <w:szCs w:val="16"/>
              </w:rPr>
            </w:pPr>
            <w:r>
              <w:rPr>
                <w:rStyle w:val="Jin"/>
                <w:rFonts w:ascii="Arial" w:hAnsi="Arial"/>
                <w:sz w:val="16"/>
              </w:rPr>
              <w:t>23 g/10 g (10,5 ml)</w:t>
            </w:r>
          </w:p>
        </w:tc>
      </w:tr>
      <w:tr w:rsidR="00E554A0" w14:paraId="639CB869" w14:textId="77777777" w:rsidTr="00E554A0">
        <w:trPr>
          <w:trHeight w:hRule="exact" w:val="427"/>
        </w:trPr>
        <w:tc>
          <w:tcPr>
            <w:tcW w:w="346" w:type="dxa"/>
            <w:tcBorders>
              <w:top w:val="single" w:sz="4" w:space="0" w:color="auto"/>
              <w:left w:val="single" w:sz="4" w:space="0" w:color="auto"/>
            </w:tcBorders>
            <w:shd w:val="clear" w:color="auto" w:fill="auto"/>
          </w:tcPr>
          <w:p w14:paraId="256EF099" w14:textId="77777777" w:rsidR="00E554A0" w:rsidRDefault="00E554A0" w:rsidP="00E554A0">
            <w:pPr>
              <w:pStyle w:val="Jin0"/>
              <w:rPr>
                <w:sz w:val="16"/>
                <w:szCs w:val="16"/>
              </w:rPr>
            </w:pPr>
            <w:r>
              <w:rPr>
                <w:rStyle w:val="Jin"/>
                <w:rFonts w:ascii="Arial" w:hAnsi="Arial"/>
                <w:sz w:val="16"/>
              </w:rPr>
              <w:t>2</w:t>
            </w:r>
          </w:p>
        </w:tc>
        <w:tc>
          <w:tcPr>
            <w:tcW w:w="1704" w:type="dxa"/>
            <w:tcBorders>
              <w:top w:val="single" w:sz="4" w:space="0" w:color="auto"/>
              <w:left w:val="single" w:sz="4" w:space="0" w:color="auto"/>
            </w:tcBorders>
            <w:shd w:val="clear" w:color="auto" w:fill="auto"/>
          </w:tcPr>
          <w:p w14:paraId="2C10DDF2" w14:textId="77777777" w:rsidR="00E554A0" w:rsidRDefault="00E554A0" w:rsidP="00E554A0">
            <w:pPr>
              <w:pStyle w:val="Jin0"/>
              <w:spacing w:line="276" w:lineRule="auto"/>
              <w:rPr>
                <w:sz w:val="16"/>
                <w:szCs w:val="16"/>
              </w:rPr>
            </w:pPr>
            <w:r>
              <w:rPr>
                <w:rStyle w:val="Jin"/>
                <w:rFonts w:ascii="Arial" w:hAnsi="Arial"/>
                <w:sz w:val="16"/>
              </w:rPr>
              <w:t xml:space="preserve">Doba polymerace (23 ± </w:t>
            </w:r>
            <w:proofErr w:type="gramStart"/>
            <w:r>
              <w:rPr>
                <w:rStyle w:val="Jin"/>
                <w:rFonts w:ascii="Arial" w:hAnsi="Arial"/>
                <w:sz w:val="16"/>
              </w:rPr>
              <w:t>2°C</w:t>
            </w:r>
            <w:proofErr w:type="gramEnd"/>
            <w:r>
              <w:rPr>
                <w:rStyle w:val="Jin"/>
                <w:rFonts w:ascii="Arial" w:hAnsi="Arial"/>
                <w:sz w:val="16"/>
              </w:rPr>
              <w:t>)</w:t>
            </w:r>
          </w:p>
        </w:tc>
        <w:tc>
          <w:tcPr>
            <w:tcW w:w="2035" w:type="dxa"/>
            <w:tcBorders>
              <w:top w:val="single" w:sz="4" w:space="0" w:color="auto"/>
              <w:left w:val="single" w:sz="4" w:space="0" w:color="auto"/>
            </w:tcBorders>
            <w:shd w:val="clear" w:color="auto" w:fill="auto"/>
          </w:tcPr>
          <w:p w14:paraId="1E1F67E1" w14:textId="77777777" w:rsidR="00E554A0" w:rsidRDefault="00E554A0" w:rsidP="00E554A0">
            <w:pPr>
              <w:pStyle w:val="Jin0"/>
              <w:spacing w:before="120"/>
              <w:jc w:val="center"/>
              <w:rPr>
                <w:sz w:val="16"/>
                <w:szCs w:val="16"/>
              </w:rPr>
            </w:pPr>
            <w:r>
              <w:rPr>
                <w:rStyle w:val="Jin"/>
                <w:rFonts w:ascii="Arial" w:hAnsi="Arial"/>
                <w:sz w:val="16"/>
              </w:rPr>
              <w:t>20–25'</w:t>
            </w:r>
          </w:p>
        </w:tc>
        <w:tc>
          <w:tcPr>
            <w:tcW w:w="2045" w:type="dxa"/>
            <w:tcBorders>
              <w:top w:val="single" w:sz="4" w:space="0" w:color="auto"/>
              <w:left w:val="single" w:sz="4" w:space="0" w:color="auto"/>
            </w:tcBorders>
            <w:shd w:val="clear" w:color="auto" w:fill="auto"/>
          </w:tcPr>
          <w:p w14:paraId="35E0E9D9" w14:textId="77777777" w:rsidR="00E554A0" w:rsidRDefault="00E554A0" w:rsidP="00E554A0">
            <w:pPr>
              <w:pStyle w:val="Jin0"/>
              <w:spacing w:before="120"/>
              <w:jc w:val="center"/>
              <w:rPr>
                <w:sz w:val="16"/>
                <w:szCs w:val="16"/>
              </w:rPr>
            </w:pPr>
            <w:r>
              <w:rPr>
                <w:rStyle w:val="Jin"/>
                <w:rFonts w:ascii="Arial" w:hAnsi="Arial"/>
                <w:sz w:val="16"/>
              </w:rPr>
              <w:t>8–10'</w:t>
            </w:r>
          </w:p>
        </w:tc>
        <w:tc>
          <w:tcPr>
            <w:tcW w:w="2054" w:type="dxa"/>
            <w:tcBorders>
              <w:top w:val="single" w:sz="4" w:space="0" w:color="auto"/>
              <w:left w:val="single" w:sz="4" w:space="0" w:color="auto"/>
              <w:right w:val="single" w:sz="4" w:space="0" w:color="auto"/>
            </w:tcBorders>
            <w:shd w:val="clear" w:color="auto" w:fill="auto"/>
          </w:tcPr>
          <w:p w14:paraId="1077EBC6" w14:textId="77777777" w:rsidR="00E554A0" w:rsidRDefault="00E554A0" w:rsidP="00E554A0">
            <w:pPr>
              <w:pStyle w:val="Jin0"/>
              <w:spacing w:before="120"/>
              <w:jc w:val="center"/>
              <w:rPr>
                <w:sz w:val="16"/>
                <w:szCs w:val="16"/>
              </w:rPr>
            </w:pPr>
            <w:r>
              <w:rPr>
                <w:rStyle w:val="Jin"/>
                <w:rFonts w:ascii="Arial" w:hAnsi="Arial"/>
                <w:sz w:val="16"/>
              </w:rPr>
              <w:t>8–10’</w:t>
            </w:r>
          </w:p>
        </w:tc>
      </w:tr>
      <w:tr w:rsidR="00E554A0" w14:paraId="1662140C" w14:textId="77777777" w:rsidTr="00E554A0">
        <w:trPr>
          <w:trHeight w:hRule="exact" w:val="442"/>
        </w:trPr>
        <w:tc>
          <w:tcPr>
            <w:tcW w:w="346" w:type="dxa"/>
            <w:tcBorders>
              <w:top w:val="single" w:sz="4" w:space="0" w:color="auto"/>
              <w:left w:val="single" w:sz="4" w:space="0" w:color="auto"/>
            </w:tcBorders>
            <w:shd w:val="clear" w:color="auto" w:fill="auto"/>
          </w:tcPr>
          <w:p w14:paraId="0E5B77CD" w14:textId="77777777" w:rsidR="00E554A0" w:rsidRDefault="00E554A0" w:rsidP="00E554A0">
            <w:pPr>
              <w:pStyle w:val="Jin0"/>
              <w:rPr>
                <w:sz w:val="16"/>
                <w:szCs w:val="16"/>
              </w:rPr>
            </w:pPr>
            <w:r>
              <w:rPr>
                <w:rStyle w:val="Jin"/>
                <w:rFonts w:ascii="Arial" w:hAnsi="Arial"/>
                <w:sz w:val="16"/>
              </w:rPr>
              <w:t>3</w:t>
            </w:r>
          </w:p>
        </w:tc>
        <w:tc>
          <w:tcPr>
            <w:tcW w:w="1704" w:type="dxa"/>
            <w:tcBorders>
              <w:top w:val="single" w:sz="4" w:space="0" w:color="auto"/>
              <w:left w:val="single" w:sz="4" w:space="0" w:color="auto"/>
            </w:tcBorders>
            <w:shd w:val="clear" w:color="auto" w:fill="auto"/>
          </w:tcPr>
          <w:p w14:paraId="660FBD46" w14:textId="77777777" w:rsidR="00E554A0" w:rsidRDefault="00E554A0" w:rsidP="00E554A0">
            <w:pPr>
              <w:pStyle w:val="Jin0"/>
              <w:spacing w:line="283" w:lineRule="auto"/>
              <w:rPr>
                <w:sz w:val="16"/>
                <w:szCs w:val="16"/>
              </w:rPr>
            </w:pPr>
            <w:r>
              <w:rPr>
                <w:rStyle w:val="Jin"/>
                <w:rFonts w:ascii="Arial" w:hAnsi="Arial"/>
                <w:sz w:val="16"/>
              </w:rPr>
              <w:t>Doba vhodnosti použití</w:t>
            </w:r>
          </w:p>
        </w:tc>
        <w:tc>
          <w:tcPr>
            <w:tcW w:w="2035" w:type="dxa"/>
            <w:tcBorders>
              <w:top w:val="single" w:sz="4" w:space="0" w:color="auto"/>
              <w:left w:val="single" w:sz="4" w:space="0" w:color="auto"/>
            </w:tcBorders>
            <w:shd w:val="clear" w:color="auto" w:fill="auto"/>
          </w:tcPr>
          <w:p w14:paraId="04DD236A" w14:textId="77777777" w:rsidR="00E554A0" w:rsidRDefault="00E554A0" w:rsidP="00E554A0">
            <w:pPr>
              <w:pStyle w:val="Jin0"/>
              <w:spacing w:before="120"/>
              <w:jc w:val="center"/>
              <w:rPr>
                <w:sz w:val="16"/>
                <w:szCs w:val="16"/>
              </w:rPr>
            </w:pPr>
            <w:r>
              <w:rPr>
                <w:rStyle w:val="Jin"/>
                <w:rFonts w:ascii="Arial" w:hAnsi="Arial"/>
                <w:sz w:val="16"/>
              </w:rPr>
              <w:t>25'–30'</w:t>
            </w:r>
          </w:p>
        </w:tc>
        <w:tc>
          <w:tcPr>
            <w:tcW w:w="2045" w:type="dxa"/>
            <w:tcBorders>
              <w:top w:val="single" w:sz="4" w:space="0" w:color="auto"/>
              <w:left w:val="single" w:sz="4" w:space="0" w:color="auto"/>
            </w:tcBorders>
            <w:shd w:val="clear" w:color="auto" w:fill="auto"/>
          </w:tcPr>
          <w:p w14:paraId="32A44C16" w14:textId="77777777" w:rsidR="00E554A0" w:rsidRDefault="00E554A0" w:rsidP="00E554A0">
            <w:pPr>
              <w:pStyle w:val="Jin0"/>
              <w:spacing w:before="120"/>
              <w:jc w:val="center"/>
              <w:rPr>
                <w:sz w:val="16"/>
                <w:szCs w:val="16"/>
              </w:rPr>
            </w:pPr>
            <w:r>
              <w:rPr>
                <w:rStyle w:val="Jin"/>
                <w:rFonts w:ascii="Arial" w:hAnsi="Arial"/>
                <w:sz w:val="16"/>
              </w:rPr>
              <w:t>20’</w:t>
            </w:r>
          </w:p>
        </w:tc>
        <w:tc>
          <w:tcPr>
            <w:tcW w:w="2054" w:type="dxa"/>
            <w:tcBorders>
              <w:top w:val="single" w:sz="4" w:space="0" w:color="auto"/>
              <w:left w:val="single" w:sz="4" w:space="0" w:color="auto"/>
              <w:right w:val="single" w:sz="4" w:space="0" w:color="auto"/>
            </w:tcBorders>
            <w:shd w:val="clear" w:color="auto" w:fill="auto"/>
          </w:tcPr>
          <w:p w14:paraId="6407B2C5" w14:textId="77777777" w:rsidR="00E554A0" w:rsidRDefault="00E554A0" w:rsidP="00E554A0">
            <w:pPr>
              <w:pStyle w:val="Jin0"/>
              <w:spacing w:before="120"/>
              <w:jc w:val="center"/>
              <w:rPr>
                <w:sz w:val="16"/>
                <w:szCs w:val="16"/>
              </w:rPr>
            </w:pPr>
            <w:r>
              <w:rPr>
                <w:rStyle w:val="Jin"/>
                <w:rFonts w:ascii="Arial" w:hAnsi="Arial"/>
                <w:sz w:val="16"/>
              </w:rPr>
              <w:t>20</w:t>
            </w:r>
          </w:p>
        </w:tc>
      </w:tr>
      <w:tr w:rsidR="00E554A0" w14:paraId="6E5FDA10" w14:textId="77777777" w:rsidTr="00E554A0">
        <w:trPr>
          <w:trHeight w:hRule="exact" w:val="1267"/>
        </w:trPr>
        <w:tc>
          <w:tcPr>
            <w:tcW w:w="346" w:type="dxa"/>
            <w:tcBorders>
              <w:top w:val="single" w:sz="4" w:space="0" w:color="auto"/>
              <w:left w:val="single" w:sz="4" w:space="0" w:color="auto"/>
            </w:tcBorders>
            <w:shd w:val="clear" w:color="auto" w:fill="auto"/>
          </w:tcPr>
          <w:p w14:paraId="4BA7DA17" w14:textId="77777777" w:rsidR="00E554A0" w:rsidRDefault="00E554A0" w:rsidP="00E554A0">
            <w:pPr>
              <w:pStyle w:val="Jin0"/>
              <w:jc w:val="both"/>
              <w:rPr>
                <w:sz w:val="16"/>
                <w:szCs w:val="16"/>
              </w:rPr>
            </w:pPr>
            <w:r>
              <w:rPr>
                <w:rStyle w:val="Jin"/>
                <w:rFonts w:ascii="Arial" w:hAnsi="Arial"/>
                <w:sz w:val="16"/>
              </w:rPr>
              <w:t>4</w:t>
            </w:r>
          </w:p>
        </w:tc>
        <w:tc>
          <w:tcPr>
            <w:tcW w:w="1704" w:type="dxa"/>
            <w:tcBorders>
              <w:top w:val="single" w:sz="4" w:space="0" w:color="auto"/>
              <w:left w:val="single" w:sz="4" w:space="0" w:color="auto"/>
            </w:tcBorders>
            <w:shd w:val="clear" w:color="auto" w:fill="auto"/>
          </w:tcPr>
          <w:p w14:paraId="01667402" w14:textId="2876B656" w:rsidR="00E554A0" w:rsidRDefault="00E554A0" w:rsidP="00E554A0">
            <w:pPr>
              <w:pStyle w:val="Jin0"/>
              <w:rPr>
                <w:sz w:val="16"/>
                <w:szCs w:val="16"/>
              </w:rPr>
            </w:pPr>
            <w:r>
              <w:rPr>
                <w:rStyle w:val="Jin"/>
                <w:rFonts w:ascii="Arial" w:hAnsi="Arial"/>
                <w:sz w:val="16"/>
              </w:rPr>
              <w:t>Polymerace:</w:t>
            </w:r>
          </w:p>
          <w:p w14:paraId="527D276C" w14:textId="77777777" w:rsidR="00E554A0" w:rsidRDefault="00E554A0" w:rsidP="00E554A0">
            <w:pPr>
              <w:pStyle w:val="Jin0"/>
              <w:spacing w:after="240"/>
              <w:rPr>
                <w:sz w:val="16"/>
                <w:szCs w:val="16"/>
              </w:rPr>
            </w:pPr>
            <w:r>
              <w:rPr>
                <w:rStyle w:val="Jin"/>
                <w:rFonts w:ascii="Arial" w:hAnsi="Arial"/>
                <w:sz w:val="16"/>
              </w:rPr>
              <w:t>Standardní:</w:t>
            </w:r>
          </w:p>
          <w:p w14:paraId="265E4B01" w14:textId="77777777" w:rsidR="00E554A0" w:rsidRDefault="00E554A0" w:rsidP="00E554A0">
            <w:pPr>
              <w:pStyle w:val="Jin0"/>
              <w:spacing w:after="120"/>
              <w:rPr>
                <w:sz w:val="16"/>
                <w:szCs w:val="16"/>
              </w:rPr>
            </w:pPr>
            <w:r>
              <w:rPr>
                <w:rStyle w:val="Jin"/>
                <w:rFonts w:ascii="Arial" w:hAnsi="Arial"/>
                <w:sz w:val="16"/>
              </w:rPr>
              <w:t>Prodloužená:</w:t>
            </w:r>
          </w:p>
        </w:tc>
        <w:tc>
          <w:tcPr>
            <w:tcW w:w="2035" w:type="dxa"/>
            <w:tcBorders>
              <w:top w:val="single" w:sz="4" w:space="0" w:color="auto"/>
              <w:left w:val="single" w:sz="4" w:space="0" w:color="auto"/>
            </w:tcBorders>
            <w:shd w:val="clear" w:color="auto" w:fill="auto"/>
          </w:tcPr>
          <w:p w14:paraId="0A703278" w14:textId="77777777" w:rsidR="00E554A0" w:rsidRDefault="00E554A0" w:rsidP="00E554A0">
            <w:pPr>
              <w:pStyle w:val="Jin0"/>
              <w:spacing w:before="220" w:line="276" w:lineRule="auto"/>
              <w:jc w:val="center"/>
              <w:rPr>
                <w:sz w:val="16"/>
                <w:szCs w:val="16"/>
              </w:rPr>
            </w:pPr>
            <w:r>
              <w:rPr>
                <w:rStyle w:val="Jin"/>
                <w:rFonts w:ascii="Arial" w:hAnsi="Arial"/>
                <w:sz w:val="16"/>
              </w:rPr>
              <w:t>30'-60 °</w:t>
            </w:r>
            <w:proofErr w:type="gramStart"/>
            <w:r>
              <w:rPr>
                <w:rStyle w:val="Jin"/>
                <w:rFonts w:ascii="Arial" w:hAnsi="Arial"/>
                <w:sz w:val="16"/>
              </w:rPr>
              <w:t>C — 100</w:t>
            </w:r>
            <w:proofErr w:type="gramEnd"/>
            <w:r>
              <w:rPr>
                <w:rStyle w:val="Jin"/>
                <w:rFonts w:ascii="Arial" w:hAnsi="Arial"/>
                <w:sz w:val="16"/>
              </w:rPr>
              <w:t> °C 30'- 100 °C Studená voda — pomalu ohřát na 100 °C — udržovat var minimálně 30'</w:t>
            </w:r>
          </w:p>
        </w:tc>
        <w:tc>
          <w:tcPr>
            <w:tcW w:w="2045" w:type="dxa"/>
            <w:tcBorders>
              <w:top w:val="single" w:sz="4" w:space="0" w:color="auto"/>
              <w:left w:val="single" w:sz="4" w:space="0" w:color="auto"/>
            </w:tcBorders>
            <w:shd w:val="clear" w:color="auto" w:fill="auto"/>
          </w:tcPr>
          <w:p w14:paraId="0D4CD58D" w14:textId="77777777" w:rsidR="00E554A0" w:rsidRDefault="00E554A0" w:rsidP="00E554A0">
            <w:pPr>
              <w:pStyle w:val="Jin0"/>
              <w:spacing w:before="220" w:line="276" w:lineRule="auto"/>
              <w:jc w:val="center"/>
              <w:rPr>
                <w:sz w:val="16"/>
                <w:szCs w:val="16"/>
              </w:rPr>
            </w:pPr>
            <w:r>
              <w:rPr>
                <w:rStyle w:val="Jin"/>
                <w:rFonts w:ascii="Arial" w:hAnsi="Arial"/>
                <w:sz w:val="16"/>
              </w:rPr>
              <w:t>10'-80 °</w:t>
            </w:r>
            <w:proofErr w:type="gramStart"/>
            <w:r>
              <w:rPr>
                <w:rStyle w:val="Jin"/>
                <w:rFonts w:ascii="Arial" w:hAnsi="Arial"/>
                <w:sz w:val="16"/>
              </w:rPr>
              <w:t>C - 100</w:t>
            </w:r>
            <w:proofErr w:type="gramEnd"/>
            <w:r>
              <w:rPr>
                <w:rStyle w:val="Jin"/>
                <w:rFonts w:ascii="Arial" w:hAnsi="Arial"/>
                <w:sz w:val="16"/>
              </w:rPr>
              <w:t xml:space="preserve"> °C; 20'-100 °C;</w:t>
            </w:r>
          </w:p>
          <w:p w14:paraId="57A93F4A" w14:textId="77777777" w:rsidR="00E554A0" w:rsidRDefault="00E554A0" w:rsidP="00E554A0">
            <w:pPr>
              <w:pStyle w:val="Jin0"/>
              <w:spacing w:line="276" w:lineRule="auto"/>
              <w:jc w:val="center"/>
              <w:rPr>
                <w:sz w:val="16"/>
                <w:szCs w:val="16"/>
              </w:rPr>
            </w:pPr>
            <w:r>
              <w:rPr>
                <w:rStyle w:val="Jin"/>
                <w:rFonts w:ascii="Arial" w:hAnsi="Arial"/>
                <w:sz w:val="16"/>
              </w:rPr>
              <w:t>Studená voda — pomalu ohřát na 100 °C — udržovat var minimálně 30'</w:t>
            </w:r>
          </w:p>
        </w:tc>
        <w:tc>
          <w:tcPr>
            <w:tcW w:w="2054" w:type="dxa"/>
            <w:tcBorders>
              <w:top w:val="single" w:sz="4" w:space="0" w:color="auto"/>
              <w:left w:val="single" w:sz="4" w:space="0" w:color="auto"/>
              <w:right w:val="single" w:sz="4" w:space="0" w:color="auto"/>
            </w:tcBorders>
            <w:shd w:val="clear" w:color="auto" w:fill="auto"/>
          </w:tcPr>
          <w:p w14:paraId="12EDD526" w14:textId="77777777" w:rsidR="00E554A0" w:rsidRDefault="00E554A0" w:rsidP="00E554A0">
            <w:pPr>
              <w:pStyle w:val="Jin0"/>
              <w:spacing w:before="220" w:line="276" w:lineRule="auto"/>
              <w:ind w:firstLine="360"/>
              <w:rPr>
                <w:sz w:val="16"/>
                <w:szCs w:val="16"/>
              </w:rPr>
            </w:pPr>
            <w:r>
              <w:rPr>
                <w:rStyle w:val="Jin"/>
                <w:rFonts w:ascii="Arial" w:hAnsi="Arial"/>
                <w:sz w:val="16"/>
              </w:rPr>
              <w:t>10'-80°</w:t>
            </w:r>
            <w:proofErr w:type="gramStart"/>
            <w:r>
              <w:rPr>
                <w:rStyle w:val="Jin"/>
                <w:rFonts w:ascii="Arial" w:hAnsi="Arial"/>
                <w:sz w:val="16"/>
              </w:rPr>
              <w:t>C - 100</w:t>
            </w:r>
            <w:proofErr w:type="gramEnd"/>
            <w:r>
              <w:rPr>
                <w:rStyle w:val="Jin"/>
                <w:rFonts w:ascii="Arial" w:hAnsi="Arial"/>
                <w:sz w:val="16"/>
              </w:rPr>
              <w:t>°C;</w:t>
            </w:r>
          </w:p>
          <w:p w14:paraId="4916CF6C" w14:textId="77777777" w:rsidR="00E554A0" w:rsidRDefault="00E554A0" w:rsidP="00E554A0">
            <w:pPr>
              <w:pStyle w:val="Jin0"/>
              <w:spacing w:line="276" w:lineRule="auto"/>
              <w:jc w:val="center"/>
              <w:rPr>
                <w:sz w:val="16"/>
                <w:szCs w:val="16"/>
              </w:rPr>
            </w:pPr>
            <w:r>
              <w:rPr>
                <w:rStyle w:val="Jin"/>
                <w:rFonts w:ascii="Arial" w:hAnsi="Arial"/>
                <w:sz w:val="16"/>
              </w:rPr>
              <w:t xml:space="preserve">20'- </w:t>
            </w:r>
            <w:proofErr w:type="gramStart"/>
            <w:r>
              <w:rPr>
                <w:rStyle w:val="Jin"/>
                <w:rFonts w:ascii="Arial" w:hAnsi="Arial"/>
                <w:sz w:val="16"/>
              </w:rPr>
              <w:t>100°C</w:t>
            </w:r>
            <w:proofErr w:type="gramEnd"/>
            <w:r>
              <w:rPr>
                <w:rStyle w:val="Jin"/>
                <w:rFonts w:ascii="Arial" w:hAnsi="Arial"/>
                <w:sz w:val="16"/>
              </w:rPr>
              <w:t>;</w:t>
            </w:r>
          </w:p>
          <w:p w14:paraId="0B203A0E" w14:textId="77777777" w:rsidR="00E554A0" w:rsidRDefault="00E554A0" w:rsidP="00E554A0">
            <w:pPr>
              <w:pStyle w:val="Jin0"/>
              <w:spacing w:line="276" w:lineRule="auto"/>
              <w:jc w:val="center"/>
              <w:rPr>
                <w:sz w:val="16"/>
                <w:szCs w:val="16"/>
              </w:rPr>
            </w:pPr>
            <w:proofErr w:type="gramStart"/>
            <w:r>
              <w:rPr>
                <w:rStyle w:val="Jin"/>
                <w:rFonts w:ascii="Arial" w:hAnsi="Arial"/>
                <w:sz w:val="16"/>
              </w:rPr>
              <w:t>20°C</w:t>
            </w:r>
            <w:proofErr w:type="gramEnd"/>
            <w:r>
              <w:rPr>
                <w:rStyle w:val="Jin"/>
                <w:rFonts w:ascii="Arial" w:hAnsi="Arial"/>
                <w:sz w:val="16"/>
              </w:rPr>
              <w:t>— pomalu ohřát na 100°C — udržovat var minimálně 30'</w:t>
            </w:r>
          </w:p>
        </w:tc>
      </w:tr>
      <w:tr w:rsidR="00E554A0" w14:paraId="553CB503" w14:textId="77777777" w:rsidTr="00E554A0">
        <w:trPr>
          <w:trHeight w:hRule="exact" w:val="1498"/>
        </w:trPr>
        <w:tc>
          <w:tcPr>
            <w:tcW w:w="346" w:type="dxa"/>
            <w:tcBorders>
              <w:top w:val="single" w:sz="4" w:space="0" w:color="auto"/>
              <w:left w:val="single" w:sz="4" w:space="0" w:color="auto"/>
              <w:bottom w:val="single" w:sz="4" w:space="0" w:color="auto"/>
            </w:tcBorders>
            <w:shd w:val="clear" w:color="auto" w:fill="auto"/>
          </w:tcPr>
          <w:p w14:paraId="6E3D93BE" w14:textId="77777777" w:rsidR="00E554A0" w:rsidRDefault="00E554A0" w:rsidP="00E554A0">
            <w:pPr>
              <w:pStyle w:val="Jin0"/>
              <w:rPr>
                <w:sz w:val="16"/>
                <w:szCs w:val="16"/>
              </w:rPr>
            </w:pPr>
            <w:r>
              <w:rPr>
                <w:rStyle w:val="Jin"/>
                <w:rFonts w:ascii="Arial" w:hAnsi="Arial"/>
                <w:sz w:val="16"/>
              </w:rPr>
              <w:t>5</w:t>
            </w:r>
          </w:p>
        </w:tc>
        <w:tc>
          <w:tcPr>
            <w:tcW w:w="1704" w:type="dxa"/>
            <w:tcBorders>
              <w:top w:val="single" w:sz="4" w:space="0" w:color="auto"/>
              <w:left w:val="single" w:sz="4" w:space="0" w:color="auto"/>
              <w:bottom w:val="single" w:sz="4" w:space="0" w:color="auto"/>
            </w:tcBorders>
            <w:shd w:val="clear" w:color="auto" w:fill="auto"/>
          </w:tcPr>
          <w:p w14:paraId="4B59CAA5" w14:textId="77777777" w:rsidR="00E554A0" w:rsidRDefault="00E554A0" w:rsidP="00E554A0">
            <w:pPr>
              <w:pStyle w:val="Jin0"/>
              <w:spacing w:after="200" w:line="276" w:lineRule="auto"/>
              <w:rPr>
                <w:sz w:val="16"/>
                <w:szCs w:val="16"/>
              </w:rPr>
            </w:pPr>
            <w:r>
              <w:rPr>
                <w:rStyle w:val="Jin"/>
                <w:rFonts w:ascii="Arial" w:hAnsi="Arial"/>
                <w:sz w:val="16"/>
              </w:rPr>
              <w:t>Ochlazení Standardní:</w:t>
            </w:r>
          </w:p>
          <w:p w14:paraId="4EC00810" w14:textId="77777777" w:rsidR="00E554A0" w:rsidRDefault="00E554A0" w:rsidP="00E554A0">
            <w:pPr>
              <w:pStyle w:val="Jin0"/>
              <w:spacing w:line="276" w:lineRule="auto"/>
              <w:rPr>
                <w:sz w:val="16"/>
                <w:szCs w:val="16"/>
              </w:rPr>
            </w:pPr>
            <w:r>
              <w:rPr>
                <w:rStyle w:val="Jin"/>
                <w:rFonts w:ascii="Arial" w:hAnsi="Arial"/>
                <w:sz w:val="16"/>
              </w:rPr>
              <w:t>Prodloužené:</w:t>
            </w:r>
          </w:p>
        </w:tc>
        <w:tc>
          <w:tcPr>
            <w:tcW w:w="2035" w:type="dxa"/>
            <w:tcBorders>
              <w:top w:val="single" w:sz="4" w:space="0" w:color="auto"/>
              <w:left w:val="single" w:sz="4" w:space="0" w:color="auto"/>
              <w:bottom w:val="single" w:sz="4" w:space="0" w:color="auto"/>
            </w:tcBorders>
            <w:shd w:val="clear" w:color="auto" w:fill="auto"/>
          </w:tcPr>
          <w:p w14:paraId="38022BC6" w14:textId="77777777" w:rsidR="00E554A0" w:rsidRDefault="00E554A0" w:rsidP="00E554A0">
            <w:pPr>
              <w:pStyle w:val="Jin0"/>
              <w:spacing w:before="220" w:line="276" w:lineRule="auto"/>
              <w:jc w:val="center"/>
              <w:rPr>
                <w:sz w:val="16"/>
                <w:szCs w:val="16"/>
              </w:rPr>
            </w:pPr>
            <w:r>
              <w:rPr>
                <w:rStyle w:val="Jin"/>
                <w:rFonts w:ascii="Arial" w:hAnsi="Arial"/>
                <w:sz w:val="16"/>
              </w:rPr>
              <w:t xml:space="preserve">Spontánně na vzduchu po dobu 30' - </w:t>
            </w:r>
            <w:proofErr w:type="gramStart"/>
            <w:r>
              <w:rPr>
                <w:rStyle w:val="Jin"/>
                <w:rFonts w:ascii="Arial" w:hAnsi="Arial"/>
                <w:sz w:val="16"/>
              </w:rPr>
              <w:t>25°C</w:t>
            </w:r>
            <w:proofErr w:type="gramEnd"/>
            <w:r>
              <w:rPr>
                <w:rStyle w:val="Jin"/>
                <w:rFonts w:ascii="Arial" w:hAnsi="Arial"/>
                <w:sz w:val="16"/>
              </w:rPr>
              <w:t xml:space="preserve"> Nechte v </w:t>
            </w:r>
            <w:proofErr w:type="spellStart"/>
            <w:r>
              <w:rPr>
                <w:rStyle w:val="Jin"/>
                <w:rFonts w:ascii="Arial" w:hAnsi="Arial"/>
                <w:sz w:val="16"/>
              </w:rPr>
              <w:t>polymerátoru</w:t>
            </w:r>
            <w:proofErr w:type="spellEnd"/>
            <w:r>
              <w:rPr>
                <w:rStyle w:val="Jin"/>
                <w:rFonts w:ascii="Arial" w:hAnsi="Arial"/>
                <w:sz w:val="16"/>
              </w:rPr>
              <w:t xml:space="preserve"> samovolně vychladnout na okolní teplotu.</w:t>
            </w:r>
          </w:p>
        </w:tc>
        <w:tc>
          <w:tcPr>
            <w:tcW w:w="2045" w:type="dxa"/>
            <w:tcBorders>
              <w:top w:val="single" w:sz="4" w:space="0" w:color="auto"/>
              <w:left w:val="single" w:sz="4" w:space="0" w:color="auto"/>
              <w:bottom w:val="single" w:sz="4" w:space="0" w:color="auto"/>
            </w:tcBorders>
            <w:shd w:val="clear" w:color="auto" w:fill="auto"/>
          </w:tcPr>
          <w:p w14:paraId="46561C3A" w14:textId="77777777" w:rsidR="00E554A0" w:rsidRDefault="00E554A0" w:rsidP="00E554A0">
            <w:pPr>
              <w:pStyle w:val="Jin0"/>
              <w:spacing w:before="220" w:line="276" w:lineRule="auto"/>
              <w:jc w:val="center"/>
              <w:rPr>
                <w:sz w:val="16"/>
                <w:szCs w:val="16"/>
              </w:rPr>
            </w:pPr>
            <w:r>
              <w:rPr>
                <w:rStyle w:val="Jin"/>
                <w:rFonts w:ascii="Arial" w:hAnsi="Arial"/>
                <w:sz w:val="16"/>
              </w:rPr>
              <w:t xml:space="preserve">Spontánně na vzduchu po dobu 20' - </w:t>
            </w:r>
            <w:proofErr w:type="gramStart"/>
            <w:r>
              <w:rPr>
                <w:rStyle w:val="Jin"/>
                <w:rFonts w:ascii="Arial" w:hAnsi="Arial"/>
                <w:sz w:val="16"/>
              </w:rPr>
              <w:t>30°C</w:t>
            </w:r>
            <w:proofErr w:type="gramEnd"/>
            <w:r>
              <w:rPr>
                <w:rStyle w:val="Jin"/>
                <w:rFonts w:ascii="Arial" w:hAnsi="Arial"/>
                <w:sz w:val="16"/>
              </w:rPr>
              <w:t xml:space="preserve"> Nechte v </w:t>
            </w:r>
            <w:proofErr w:type="spellStart"/>
            <w:r>
              <w:rPr>
                <w:rStyle w:val="Jin"/>
                <w:rFonts w:ascii="Arial" w:hAnsi="Arial"/>
                <w:sz w:val="16"/>
              </w:rPr>
              <w:t>polymerátoru</w:t>
            </w:r>
            <w:proofErr w:type="spellEnd"/>
            <w:r>
              <w:rPr>
                <w:rStyle w:val="Jin"/>
                <w:rFonts w:ascii="Arial" w:hAnsi="Arial"/>
                <w:sz w:val="16"/>
              </w:rPr>
              <w:t xml:space="preserve"> samovolně vychladnout na okolní teplotu.</w:t>
            </w:r>
          </w:p>
        </w:tc>
        <w:tc>
          <w:tcPr>
            <w:tcW w:w="2054" w:type="dxa"/>
            <w:tcBorders>
              <w:top w:val="single" w:sz="4" w:space="0" w:color="auto"/>
              <w:left w:val="single" w:sz="4" w:space="0" w:color="auto"/>
              <w:bottom w:val="single" w:sz="4" w:space="0" w:color="auto"/>
              <w:right w:val="single" w:sz="4" w:space="0" w:color="auto"/>
            </w:tcBorders>
            <w:shd w:val="clear" w:color="auto" w:fill="auto"/>
          </w:tcPr>
          <w:p w14:paraId="7085B9FB" w14:textId="77777777" w:rsidR="00E554A0" w:rsidRDefault="00E554A0" w:rsidP="00E554A0">
            <w:pPr>
              <w:pStyle w:val="Jin0"/>
              <w:spacing w:before="220" w:line="276" w:lineRule="auto"/>
              <w:jc w:val="center"/>
              <w:rPr>
                <w:sz w:val="16"/>
                <w:szCs w:val="16"/>
              </w:rPr>
            </w:pPr>
            <w:r>
              <w:rPr>
                <w:rStyle w:val="Jin"/>
                <w:rFonts w:ascii="Arial" w:hAnsi="Arial"/>
                <w:sz w:val="16"/>
              </w:rPr>
              <w:t xml:space="preserve">Spontánně na vzduchu po dobu 20' - </w:t>
            </w:r>
            <w:proofErr w:type="gramStart"/>
            <w:r>
              <w:rPr>
                <w:rStyle w:val="Jin"/>
                <w:rFonts w:ascii="Arial" w:hAnsi="Arial"/>
                <w:sz w:val="16"/>
              </w:rPr>
              <w:t>30°C</w:t>
            </w:r>
            <w:proofErr w:type="gramEnd"/>
            <w:r>
              <w:rPr>
                <w:rStyle w:val="Jin"/>
                <w:rFonts w:ascii="Arial" w:hAnsi="Arial"/>
                <w:sz w:val="16"/>
              </w:rPr>
              <w:t xml:space="preserve"> Nechte v </w:t>
            </w:r>
            <w:proofErr w:type="spellStart"/>
            <w:r>
              <w:rPr>
                <w:rStyle w:val="Jin"/>
                <w:rFonts w:ascii="Arial" w:hAnsi="Arial"/>
                <w:sz w:val="16"/>
              </w:rPr>
              <w:t>polymerátoru</w:t>
            </w:r>
            <w:proofErr w:type="spellEnd"/>
            <w:r>
              <w:rPr>
                <w:rStyle w:val="Jin"/>
                <w:rFonts w:ascii="Arial" w:hAnsi="Arial"/>
                <w:sz w:val="16"/>
              </w:rPr>
              <w:t xml:space="preserve"> samovolně vychladnout na okolní teplotu.</w:t>
            </w:r>
          </w:p>
        </w:tc>
      </w:tr>
    </w:tbl>
    <w:p w14:paraId="652BFF42" w14:textId="6D86A23D" w:rsidR="005B6647" w:rsidRDefault="005B6647">
      <w:pPr>
        <w:spacing w:line="360" w:lineRule="exact"/>
      </w:pPr>
    </w:p>
    <w:p w14:paraId="63EC68FB" w14:textId="77777777" w:rsidR="005B6647" w:rsidRDefault="005B6647">
      <w:pPr>
        <w:spacing w:line="360" w:lineRule="exact"/>
      </w:pPr>
    </w:p>
    <w:p w14:paraId="7F84557F" w14:textId="1FB92CC6" w:rsidR="005B6647" w:rsidRDefault="005B6647">
      <w:pPr>
        <w:spacing w:line="360" w:lineRule="exact"/>
      </w:pPr>
    </w:p>
    <w:p w14:paraId="12D0F40F" w14:textId="77777777" w:rsidR="005B6647" w:rsidRDefault="005B6647">
      <w:pPr>
        <w:spacing w:line="360" w:lineRule="exact"/>
      </w:pPr>
    </w:p>
    <w:p w14:paraId="752F8DEE" w14:textId="77777777" w:rsidR="005B6647" w:rsidRDefault="005B6647">
      <w:pPr>
        <w:spacing w:line="360" w:lineRule="exact"/>
      </w:pPr>
    </w:p>
    <w:p w14:paraId="3C64E34A" w14:textId="77777777" w:rsidR="005B6647" w:rsidRDefault="005B6647">
      <w:pPr>
        <w:spacing w:line="360" w:lineRule="exact"/>
      </w:pPr>
    </w:p>
    <w:p w14:paraId="0570633B" w14:textId="77777777" w:rsidR="005B6647" w:rsidRDefault="005B6647">
      <w:pPr>
        <w:spacing w:line="360" w:lineRule="exact"/>
      </w:pPr>
    </w:p>
    <w:p w14:paraId="439B7DA3" w14:textId="77777777" w:rsidR="005B6647" w:rsidRDefault="005B6647">
      <w:pPr>
        <w:spacing w:line="360" w:lineRule="exact"/>
      </w:pPr>
    </w:p>
    <w:p w14:paraId="3F2FC0B0" w14:textId="77777777" w:rsidR="005B6647" w:rsidRDefault="005B6647">
      <w:pPr>
        <w:spacing w:line="360" w:lineRule="exact"/>
      </w:pPr>
    </w:p>
    <w:p w14:paraId="25FFFE0D" w14:textId="77777777" w:rsidR="005B6647" w:rsidRDefault="005B6647">
      <w:pPr>
        <w:spacing w:line="360" w:lineRule="exact"/>
      </w:pPr>
    </w:p>
    <w:p w14:paraId="68C1F197" w14:textId="77777777" w:rsidR="005B6647" w:rsidRDefault="005B6647">
      <w:pPr>
        <w:spacing w:line="360" w:lineRule="exact"/>
      </w:pPr>
    </w:p>
    <w:p w14:paraId="735E28E3" w14:textId="01FB9B74" w:rsidR="005B6647" w:rsidRDefault="005B6647">
      <w:pPr>
        <w:spacing w:line="360" w:lineRule="exact"/>
      </w:pPr>
    </w:p>
    <w:p w14:paraId="3D7FD2B4" w14:textId="77777777" w:rsidR="00E554A0" w:rsidRDefault="00E554A0" w:rsidP="00A42F2F">
      <w:pPr>
        <w:pStyle w:val="Nadpis40"/>
        <w:keepNext/>
        <w:keepLines/>
        <w:framePr w:w="3313" w:h="490" w:wrap="none" w:vAnchor="page" w:hAnchor="page" w:x="21452" w:y="13298"/>
        <w:rPr>
          <w:sz w:val="20"/>
          <w:szCs w:val="20"/>
        </w:rPr>
      </w:pPr>
      <w:bookmarkStart w:id="2" w:name="bookmark4"/>
      <w:r>
        <w:rPr>
          <w:rStyle w:val="Nadpis4"/>
          <w:rFonts w:ascii="Calibri" w:hAnsi="Calibri"/>
          <w:b/>
          <w:sz w:val="20"/>
        </w:rPr>
        <w:t>Prevence problémů (2)</w:t>
      </w:r>
      <w:bookmarkEnd w:id="2"/>
    </w:p>
    <w:p w14:paraId="6BC30A45" w14:textId="77777777" w:rsidR="00E554A0" w:rsidRDefault="00E554A0" w:rsidP="00A42F2F">
      <w:pPr>
        <w:pStyle w:val="Nadpis40"/>
        <w:keepNext/>
        <w:keepLines/>
        <w:framePr w:w="3313" w:h="490" w:wrap="none" w:vAnchor="page" w:hAnchor="page" w:x="21452" w:y="13298"/>
        <w:spacing w:line="223" w:lineRule="auto"/>
        <w:rPr>
          <w:sz w:val="20"/>
          <w:szCs w:val="20"/>
        </w:rPr>
      </w:pPr>
      <w:r>
        <w:rPr>
          <w:rStyle w:val="Nadpis4"/>
          <w:rFonts w:ascii="Calibri" w:hAnsi="Calibri"/>
          <w:sz w:val="20"/>
        </w:rPr>
        <w:t xml:space="preserve">Viz web: </w:t>
      </w:r>
      <w:hyperlink r:id="rId15" w:history="1">
        <w:r>
          <w:rPr>
            <w:rStyle w:val="Nadpis4"/>
            <w:rFonts w:ascii="Calibri" w:hAnsi="Calibri"/>
            <w:b/>
            <w:sz w:val="20"/>
            <w:u w:val="single"/>
          </w:rPr>
          <w:t>www.everall7.pl</w:t>
        </w:r>
      </w:hyperlink>
    </w:p>
    <w:p w14:paraId="7E53700B" w14:textId="77777777" w:rsidR="005B6647" w:rsidRDefault="005B6647">
      <w:pPr>
        <w:spacing w:line="360" w:lineRule="exact"/>
      </w:pPr>
    </w:p>
    <w:p w14:paraId="790B8252" w14:textId="77777777" w:rsidR="00E554A0" w:rsidRDefault="00E554A0" w:rsidP="00E554A0">
      <w:pPr>
        <w:pStyle w:val="Zkladntext1"/>
        <w:framePr w:w="8222" w:h="1176" w:wrap="none" w:vAnchor="page" w:hAnchor="page" w:x="21489" w:y="13878"/>
        <w:spacing w:after="220" w:line="223" w:lineRule="auto"/>
      </w:pPr>
      <w:r>
        <w:rPr>
          <w:rStyle w:val="Zkladntext"/>
        </w:rPr>
        <w:t>Případné připomínky k našim produktům zasílejte na naši adresu.</w:t>
      </w:r>
    </w:p>
    <w:p w14:paraId="49937A66" w14:textId="7BFE412A" w:rsidR="00E554A0" w:rsidRDefault="00E554A0" w:rsidP="00E554A0">
      <w:pPr>
        <w:pStyle w:val="Zkladntext1"/>
        <w:framePr w:w="8222" w:h="1176" w:wrap="none" w:vAnchor="page" w:hAnchor="page" w:x="21489" w:y="13878"/>
        <w:spacing w:line="223" w:lineRule="auto"/>
        <w:jc w:val="both"/>
      </w:pPr>
      <w:r>
        <w:rPr>
          <w:rStyle w:val="Zkladntext"/>
        </w:rPr>
        <w:t>Informace poskytnuté jakýmkoli způsobem, včetně prezentace produktů, neruší platnost návodu k použití. Uživatelé nesou odpovědnost za</w:t>
      </w:r>
      <w:r w:rsidR="00B71403">
        <w:rPr>
          <w:rStyle w:val="Zkladntext"/>
        </w:rPr>
        <w:t> </w:t>
      </w:r>
      <w:r>
        <w:rPr>
          <w:rStyle w:val="Zkladntext"/>
        </w:rPr>
        <w:t>kontrolu, zda je produkt vhodný pro zamýšlené použití. Výrobce neručí za škody, včetně škod způsobených třetím osobám, vyplývající z</w:t>
      </w:r>
      <w:r w:rsidR="00B71403">
        <w:rPr>
          <w:rStyle w:val="Zkladntext"/>
        </w:rPr>
        <w:t> </w:t>
      </w:r>
      <w:r>
        <w:rPr>
          <w:rStyle w:val="Zkladntext"/>
        </w:rPr>
        <w:t>nedodržení návodu nebo z nepoužití produktu. Odpovědnost výrobce je v každém případě omezena na hodnotu dodaných produktů.</w:t>
      </w:r>
    </w:p>
    <w:p w14:paraId="61FE3F45" w14:textId="29C9FAB0" w:rsidR="005B6647" w:rsidRDefault="005B6647">
      <w:pPr>
        <w:spacing w:line="360" w:lineRule="exact"/>
      </w:pPr>
    </w:p>
    <w:p w14:paraId="71CE1BD8" w14:textId="77777777" w:rsidR="005B6647" w:rsidRDefault="005B6647">
      <w:pPr>
        <w:spacing w:line="360" w:lineRule="exact"/>
      </w:pPr>
    </w:p>
    <w:p w14:paraId="0B0F2F40" w14:textId="77777777" w:rsidR="005B6647" w:rsidRDefault="005B6647">
      <w:pPr>
        <w:spacing w:line="360" w:lineRule="exact"/>
      </w:pPr>
    </w:p>
    <w:p w14:paraId="60944E70" w14:textId="0F76DD7E" w:rsidR="005B6647" w:rsidRDefault="005B6647">
      <w:pPr>
        <w:spacing w:line="360" w:lineRule="exact"/>
      </w:pPr>
    </w:p>
    <w:p w14:paraId="08157BEA" w14:textId="77777777" w:rsidR="00E554A0" w:rsidRDefault="00E554A0" w:rsidP="00A42F2F">
      <w:pPr>
        <w:pStyle w:val="Zkladntext1"/>
        <w:framePr w:w="5965" w:h="264" w:wrap="none" w:vAnchor="page" w:hAnchor="page" w:x="22237" w:y="15336"/>
      </w:pPr>
      <w:r>
        <w:rPr>
          <w:rStyle w:val="Zkladntext"/>
        </w:rPr>
        <w:t>Symbol znamená zdravotnický prostředek definovaný v nařízení EU 2017/745.</w:t>
      </w:r>
    </w:p>
    <w:p w14:paraId="349214A0" w14:textId="2B79589D" w:rsidR="005B6647" w:rsidRDefault="00E554A0">
      <w:pPr>
        <w:spacing w:line="360" w:lineRule="exact"/>
      </w:pPr>
      <w:r>
        <w:rPr>
          <w:noProof/>
        </w:rPr>
        <w:drawing>
          <wp:anchor distT="0" distB="0" distL="0" distR="0" simplePos="0" relativeHeight="62914696" behindDoc="1" locked="0" layoutInCell="1" allowOverlap="1" wp14:anchorId="4EB16CAB" wp14:editId="3A45C4B1">
            <wp:simplePos x="0" y="0"/>
            <wp:positionH relativeFrom="page">
              <wp:posOffset>13534596</wp:posOffset>
            </wp:positionH>
            <wp:positionV relativeFrom="margin">
              <wp:posOffset>9503484</wp:posOffset>
            </wp:positionV>
            <wp:extent cx="524510" cy="35941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6"/>
                    <a:stretch/>
                  </pic:blipFill>
                  <pic:spPr>
                    <a:xfrm>
                      <a:off x="0" y="0"/>
                      <a:ext cx="524510" cy="359410"/>
                    </a:xfrm>
                    <a:prstGeom prst="rect">
                      <a:avLst/>
                    </a:prstGeom>
                  </pic:spPr>
                </pic:pic>
              </a:graphicData>
            </a:graphic>
          </wp:anchor>
        </w:drawing>
      </w:r>
    </w:p>
    <w:p w14:paraId="632E1437" w14:textId="67954F4E" w:rsidR="005B6647" w:rsidRDefault="005B6647">
      <w:pPr>
        <w:spacing w:line="360" w:lineRule="exact"/>
      </w:pPr>
    </w:p>
    <w:p w14:paraId="79CA76DE" w14:textId="00B2A448" w:rsidR="005B6647" w:rsidRDefault="005B6647">
      <w:pPr>
        <w:spacing w:line="360" w:lineRule="exact"/>
      </w:pPr>
    </w:p>
    <w:p w14:paraId="673F0A46" w14:textId="0314C663" w:rsidR="005B6647" w:rsidRDefault="005B6647">
      <w:pPr>
        <w:spacing w:line="360" w:lineRule="exact"/>
      </w:pPr>
    </w:p>
    <w:p w14:paraId="787A015C" w14:textId="66105DC4" w:rsidR="005B6647" w:rsidRDefault="00A24960">
      <w:pPr>
        <w:spacing w:line="360" w:lineRule="exact"/>
      </w:pPr>
      <w:r>
        <w:rPr>
          <w:noProof/>
        </w:rPr>
        <w:drawing>
          <wp:anchor distT="0" distB="0" distL="0" distR="0" simplePos="0" relativeHeight="251659264" behindDoc="1" locked="0" layoutInCell="1" allowOverlap="1" wp14:anchorId="18F0326A" wp14:editId="4E1412B1">
            <wp:simplePos x="0" y="0"/>
            <wp:positionH relativeFrom="page">
              <wp:posOffset>13787079</wp:posOffset>
            </wp:positionH>
            <wp:positionV relativeFrom="margin">
              <wp:posOffset>10492220</wp:posOffset>
            </wp:positionV>
            <wp:extent cx="1578610" cy="487680"/>
            <wp:effectExtent l="0" t="0" r="0" b="0"/>
            <wp:wrapNone/>
            <wp:docPr id="2"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7"/>
                    <a:stretch/>
                  </pic:blipFill>
                  <pic:spPr>
                    <a:xfrm>
                      <a:off x="0" y="0"/>
                      <a:ext cx="1578610" cy="487680"/>
                    </a:xfrm>
                    <a:prstGeom prst="rect">
                      <a:avLst/>
                    </a:prstGeom>
                  </pic:spPr>
                </pic:pic>
              </a:graphicData>
            </a:graphic>
          </wp:anchor>
        </w:drawing>
      </w:r>
    </w:p>
    <w:p w14:paraId="7B930FC5" w14:textId="4123B579" w:rsidR="005B6647" w:rsidRDefault="005B6647">
      <w:pPr>
        <w:spacing w:line="360" w:lineRule="exact"/>
      </w:pPr>
    </w:p>
    <w:p w14:paraId="53D0E164" w14:textId="0FBE50F4" w:rsidR="005B6647" w:rsidRDefault="005B6647">
      <w:pPr>
        <w:spacing w:line="360" w:lineRule="exact"/>
      </w:pPr>
    </w:p>
    <w:p w14:paraId="1348EAA6" w14:textId="77777777" w:rsidR="00A24960" w:rsidRDefault="00A24960" w:rsidP="00A24960">
      <w:pPr>
        <w:pStyle w:val="Zkladntext50"/>
        <w:framePr w:w="7421" w:h="2030" w:wrap="none" w:vAnchor="page" w:hAnchor="page" w:x="21695" w:y="17842"/>
      </w:pPr>
      <w:bookmarkStart w:id="3" w:name="bookmark9"/>
      <w:r>
        <w:rPr>
          <w:rStyle w:val="Zkladntext5"/>
        </w:rPr>
        <w:t>VILLACRYL H PLUS</w:t>
      </w:r>
      <w:r>
        <w:rPr>
          <w:rStyle w:val="Zkladntext5"/>
        </w:rPr>
        <w:br/>
        <w:t>VILLACRYL H RAPID</w:t>
      </w:r>
      <w:r>
        <w:rPr>
          <w:rStyle w:val="Zkladntext5"/>
        </w:rPr>
        <w:br/>
        <w:t>VILLACRYL H RAPID FN</w:t>
      </w:r>
    </w:p>
    <w:bookmarkEnd w:id="3"/>
    <w:p w14:paraId="0F6397AB" w14:textId="000B22E9" w:rsidR="005B6647" w:rsidRDefault="005B6647">
      <w:pPr>
        <w:spacing w:line="360" w:lineRule="exact"/>
      </w:pPr>
    </w:p>
    <w:p w14:paraId="7ABE2288" w14:textId="1A54C320" w:rsidR="005B6647" w:rsidRDefault="005B6647">
      <w:pPr>
        <w:spacing w:line="360" w:lineRule="exact"/>
      </w:pPr>
    </w:p>
    <w:p w14:paraId="6B3FAA13" w14:textId="77777777" w:rsidR="005B6647" w:rsidRDefault="005B6647">
      <w:pPr>
        <w:spacing w:line="360" w:lineRule="exact"/>
      </w:pPr>
    </w:p>
    <w:p w14:paraId="046C7FAF" w14:textId="77777777" w:rsidR="005B6647" w:rsidRDefault="005B6647">
      <w:pPr>
        <w:spacing w:line="360" w:lineRule="exact"/>
      </w:pPr>
    </w:p>
    <w:p w14:paraId="516B1BE3" w14:textId="77777777" w:rsidR="005B6647" w:rsidRDefault="005B6647">
      <w:pPr>
        <w:spacing w:line="360" w:lineRule="exact"/>
      </w:pPr>
    </w:p>
    <w:p w14:paraId="1519BFF7" w14:textId="77777777" w:rsidR="005B6647" w:rsidRDefault="005B6647">
      <w:pPr>
        <w:spacing w:line="360" w:lineRule="exact"/>
      </w:pPr>
    </w:p>
    <w:p w14:paraId="17E61ACF" w14:textId="78E06BC3" w:rsidR="005B6647" w:rsidRDefault="005B6647">
      <w:pPr>
        <w:spacing w:line="360" w:lineRule="exact"/>
      </w:pPr>
    </w:p>
    <w:p w14:paraId="270CDDAF" w14:textId="77777777" w:rsidR="00A24960" w:rsidRDefault="00A24960" w:rsidP="00A24960">
      <w:pPr>
        <w:pStyle w:val="Nadpis20"/>
        <w:keepNext/>
        <w:keepLines/>
        <w:framePr w:w="6528" w:h="418" w:wrap="none" w:vAnchor="page" w:hAnchor="page" w:x="22030" w:y="20254"/>
        <w:jc w:val="left"/>
        <w:rPr>
          <w:sz w:val="32"/>
          <w:szCs w:val="32"/>
        </w:rPr>
      </w:pPr>
      <w:bookmarkStart w:id="4" w:name="bookmark7"/>
      <w:r>
        <w:rPr>
          <w:rStyle w:val="Nadpis2"/>
          <w:rFonts w:ascii="Calibri" w:hAnsi="Calibri"/>
          <w:sz w:val="32"/>
        </w:rPr>
        <w:t>Teplem polymerující akrylová pryskyřice pro výrobu základových desek zubních náhrad.</w:t>
      </w:r>
      <w:bookmarkEnd w:id="4"/>
    </w:p>
    <w:p w14:paraId="719F33E3" w14:textId="3A0EF54B" w:rsidR="005B6647" w:rsidRDefault="005B6647">
      <w:pPr>
        <w:spacing w:line="360" w:lineRule="exact"/>
      </w:pPr>
    </w:p>
    <w:p w14:paraId="0396909E" w14:textId="27939FD1" w:rsidR="005B6647" w:rsidRDefault="005B6647">
      <w:pPr>
        <w:spacing w:line="360" w:lineRule="exact"/>
      </w:pPr>
    </w:p>
    <w:p w14:paraId="694EC58A" w14:textId="77777777" w:rsidR="00A24960" w:rsidRPr="00E554A0" w:rsidRDefault="00A24960" w:rsidP="00A24960">
      <w:pPr>
        <w:pStyle w:val="Zkladntext1"/>
        <w:framePr w:w="283" w:h="1363" w:hRule="exact" w:wrap="none" w:vAnchor="page" w:hAnchor="page" w:x="30409" w:y="21003"/>
        <w:jc w:val="both"/>
        <w:textDirection w:val="btLr"/>
      </w:pPr>
      <w:r>
        <w:rPr>
          <w:noProof/>
        </w:rPr>
        <w:drawing>
          <wp:anchor distT="0" distB="0" distL="0" distR="0" simplePos="0" relativeHeight="251661312" behindDoc="1" locked="0" layoutInCell="1" allowOverlap="1" wp14:anchorId="6FB950E7" wp14:editId="33619432">
            <wp:simplePos x="0" y="0"/>
            <wp:positionH relativeFrom="page">
              <wp:posOffset>16559530</wp:posOffset>
            </wp:positionH>
            <wp:positionV relativeFrom="margin">
              <wp:posOffset>6196330</wp:posOffset>
            </wp:positionV>
            <wp:extent cx="658495" cy="511810"/>
            <wp:effectExtent l="0" t="0" r="0" b="0"/>
            <wp:wrapNone/>
            <wp:docPr id="4"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8"/>
                    <a:stretch/>
                  </pic:blipFill>
                  <pic:spPr>
                    <a:xfrm>
                      <a:off x="0" y="0"/>
                      <a:ext cx="658495" cy="511810"/>
                    </a:xfrm>
                    <a:prstGeom prst="rect">
                      <a:avLst/>
                    </a:prstGeom>
                  </pic:spPr>
                </pic:pic>
              </a:graphicData>
            </a:graphic>
          </wp:anchor>
        </w:drawing>
      </w:r>
      <w:r>
        <w:rPr>
          <w:rStyle w:val="Zkladntext"/>
        </w:rPr>
        <w:t>Poslední aktualizace-2021-11</w:t>
      </w:r>
    </w:p>
    <w:p w14:paraId="736E19A5" w14:textId="77777777" w:rsidR="00A24960" w:rsidRPr="00E554A0" w:rsidRDefault="00A24960" w:rsidP="00A24960">
      <w:pPr>
        <w:pStyle w:val="Nadpis10"/>
        <w:keepNext/>
        <w:keepLines/>
        <w:framePr w:w="3350" w:h="485" w:wrap="none" w:vAnchor="page" w:hAnchor="page" w:x="23490" w:y="21059"/>
        <w:spacing w:line="240" w:lineRule="auto"/>
        <w:rPr>
          <w:sz w:val="38"/>
          <w:szCs w:val="38"/>
        </w:rPr>
      </w:pPr>
      <w:r>
        <w:rPr>
          <w:rStyle w:val="Nadpis1"/>
          <w:rFonts w:ascii="Candara" w:hAnsi="Candara"/>
          <w:sz w:val="38"/>
        </w:rPr>
        <w:t>EN | PL | RU | UK</w:t>
      </w:r>
    </w:p>
    <w:p w14:paraId="4236A855" w14:textId="77777777" w:rsidR="005B6647" w:rsidRPr="00A24960" w:rsidRDefault="005B6647">
      <w:pPr>
        <w:spacing w:line="360" w:lineRule="exact"/>
      </w:pPr>
    </w:p>
    <w:p w14:paraId="45E4A1CA" w14:textId="7A52D28A" w:rsidR="005B6647" w:rsidRPr="00A24960" w:rsidRDefault="005B6647">
      <w:pPr>
        <w:spacing w:line="360" w:lineRule="exact"/>
      </w:pPr>
    </w:p>
    <w:p w14:paraId="42FB8B63" w14:textId="77777777" w:rsidR="00A24960" w:rsidRDefault="00A24960" w:rsidP="00A24960">
      <w:pPr>
        <w:pStyle w:val="Titulekobrzku0"/>
        <w:framePr w:w="1502" w:h="259" w:wrap="none" w:vAnchor="page" w:hAnchor="page" w:x="24238" w:y="21788"/>
      </w:pPr>
      <w:r>
        <w:rPr>
          <w:rStyle w:val="Titulekobrzku"/>
          <w:rFonts w:ascii="Arial" w:hAnsi="Arial"/>
          <w:b/>
        </w:rPr>
        <w:t xml:space="preserve">Everall7 </w:t>
      </w:r>
      <w:proofErr w:type="spellStart"/>
      <w:r>
        <w:rPr>
          <w:rStyle w:val="Titulekobrzku"/>
          <w:rFonts w:ascii="Arial" w:hAnsi="Arial"/>
          <w:b/>
        </w:rPr>
        <w:t>Sp</w:t>
      </w:r>
      <w:proofErr w:type="spellEnd"/>
      <w:r>
        <w:rPr>
          <w:rStyle w:val="Titulekobrzku"/>
          <w:rFonts w:ascii="Arial" w:hAnsi="Arial"/>
          <w:b/>
        </w:rPr>
        <w:t xml:space="preserve">. z o </w:t>
      </w:r>
      <w:proofErr w:type="spellStart"/>
      <w:proofErr w:type="gramStart"/>
      <w:r>
        <w:rPr>
          <w:rStyle w:val="Titulekobrzku"/>
          <w:rFonts w:ascii="Arial" w:hAnsi="Arial"/>
          <w:b/>
        </w:rPr>
        <w:t>o</w:t>
      </w:r>
      <w:proofErr w:type="spellEnd"/>
      <w:r>
        <w:rPr>
          <w:rStyle w:val="Titulekobrzku"/>
          <w:rFonts w:ascii="Arial" w:hAnsi="Arial"/>
          <w:b/>
        </w:rPr>
        <w:t>. .</w:t>
      </w:r>
      <w:proofErr w:type="gramEnd"/>
    </w:p>
    <w:p w14:paraId="6F1FA536" w14:textId="6566E47F" w:rsidR="005B6647" w:rsidRPr="00E554A0" w:rsidRDefault="00A24960">
      <w:pPr>
        <w:spacing w:line="360" w:lineRule="exact"/>
      </w:pPr>
      <w:r>
        <w:rPr>
          <w:noProof/>
        </w:rPr>
        <w:drawing>
          <wp:anchor distT="0" distB="8890" distL="0" distR="377825" simplePos="0" relativeHeight="251665408" behindDoc="1" locked="0" layoutInCell="1" allowOverlap="1" wp14:anchorId="441C755C" wp14:editId="4B8DE2A7">
            <wp:simplePos x="0" y="0"/>
            <wp:positionH relativeFrom="page">
              <wp:posOffset>15092680</wp:posOffset>
            </wp:positionH>
            <wp:positionV relativeFrom="margin">
              <wp:posOffset>13643033</wp:posOffset>
            </wp:positionV>
            <wp:extent cx="237507" cy="223463"/>
            <wp:effectExtent l="0" t="0" r="0" b="5715"/>
            <wp:wrapNone/>
            <wp:docPr id="8"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9"/>
                    <a:stretch/>
                  </pic:blipFill>
                  <pic:spPr>
                    <a:xfrm>
                      <a:off x="0" y="0"/>
                      <a:ext cx="237507" cy="223463"/>
                    </a:xfrm>
                    <a:prstGeom prst="rect">
                      <a:avLst/>
                    </a:prstGeom>
                  </pic:spPr>
                </pic:pic>
              </a:graphicData>
            </a:graphic>
            <wp14:sizeRelH relativeFrom="margin">
              <wp14:pctWidth>0</wp14:pctWidth>
            </wp14:sizeRelH>
            <wp14:sizeRelV relativeFrom="margin">
              <wp14:pctHeight>0</wp14:pctHeight>
            </wp14:sizeRelV>
          </wp:anchor>
        </w:drawing>
      </w:r>
    </w:p>
    <w:p w14:paraId="13A052C2" w14:textId="77777777" w:rsidR="00A24960" w:rsidRPr="003132EE" w:rsidRDefault="00A24960" w:rsidP="00A24960">
      <w:pPr>
        <w:pStyle w:val="Nadpis30"/>
        <w:keepNext/>
        <w:keepLines/>
        <w:framePr w:w="3408" w:h="744" w:wrap="none" w:vAnchor="page" w:hAnchor="page" w:x="23715" w:y="22050"/>
        <w:spacing w:line="226" w:lineRule="auto"/>
        <w:rPr>
          <w:sz w:val="22"/>
          <w:szCs w:val="22"/>
        </w:rPr>
      </w:pPr>
      <w:bookmarkStart w:id="5" w:name="bookmark11"/>
      <w:r>
        <w:rPr>
          <w:rStyle w:val="Nadpis3"/>
          <w:rFonts w:ascii="Arial" w:hAnsi="Arial"/>
          <w:sz w:val="22"/>
        </w:rPr>
        <w:t xml:space="preserve">ul. </w:t>
      </w:r>
      <w:proofErr w:type="spellStart"/>
      <w:r>
        <w:rPr>
          <w:rStyle w:val="Nadpis3"/>
          <w:rFonts w:ascii="Arial" w:hAnsi="Arial"/>
          <w:sz w:val="22"/>
        </w:rPr>
        <w:t>Augustówka</w:t>
      </w:r>
      <w:proofErr w:type="spellEnd"/>
      <w:r>
        <w:rPr>
          <w:rStyle w:val="Nadpis3"/>
          <w:rFonts w:ascii="Arial" w:hAnsi="Arial"/>
          <w:sz w:val="22"/>
        </w:rPr>
        <w:t xml:space="preserve"> 14102-981 </w:t>
      </w:r>
      <w:proofErr w:type="spellStart"/>
      <w:r>
        <w:rPr>
          <w:rStyle w:val="Nadpis3"/>
          <w:rFonts w:ascii="Arial" w:hAnsi="Arial"/>
          <w:sz w:val="22"/>
        </w:rPr>
        <w:t>Warszawa</w:t>
      </w:r>
      <w:proofErr w:type="spellEnd"/>
      <w:r>
        <w:rPr>
          <w:rStyle w:val="Nadpis3"/>
          <w:rFonts w:ascii="Arial" w:hAnsi="Arial"/>
          <w:sz w:val="22"/>
        </w:rPr>
        <w:t xml:space="preserve">; Polsko T +48 22 858 82 721 </w:t>
      </w:r>
      <w:hyperlink r:id="rId20" w:history="1">
        <w:r>
          <w:rPr>
            <w:rStyle w:val="Nadpis3"/>
            <w:rFonts w:ascii="Arial" w:hAnsi="Arial"/>
            <w:sz w:val="22"/>
          </w:rPr>
          <w:t>info@everall7.pl</w:t>
        </w:r>
      </w:hyperlink>
      <w:r>
        <w:rPr>
          <w:rStyle w:val="Nadpis3"/>
          <w:rFonts w:ascii="Arial" w:hAnsi="Arial"/>
          <w:sz w:val="22"/>
        </w:rPr>
        <w:t xml:space="preserve"> </w:t>
      </w:r>
      <w:hyperlink r:id="rId21" w:history="1">
        <w:r>
          <w:rPr>
            <w:rStyle w:val="Nadpis3"/>
            <w:rFonts w:ascii="Arial" w:hAnsi="Arial"/>
            <w:sz w:val="22"/>
          </w:rPr>
          <w:t>www.everall7.pl</w:t>
        </w:r>
        <w:bookmarkEnd w:id="5"/>
      </w:hyperlink>
    </w:p>
    <w:p w14:paraId="2C11F8DC" w14:textId="03CA5E7C" w:rsidR="005B6647" w:rsidRPr="00A24960" w:rsidRDefault="00A24960">
      <w:pPr>
        <w:spacing w:line="360" w:lineRule="exact"/>
      </w:pPr>
      <w:r>
        <w:rPr>
          <w:noProof/>
        </w:rPr>
        <w:drawing>
          <wp:anchor distT="0" distB="0" distL="0" distR="0" simplePos="0" relativeHeight="251663360" behindDoc="1" locked="0" layoutInCell="1" allowOverlap="1" wp14:anchorId="296B298A" wp14:editId="1AF9B911">
            <wp:simplePos x="0" y="0"/>
            <wp:positionH relativeFrom="page">
              <wp:posOffset>18239740</wp:posOffset>
            </wp:positionH>
            <wp:positionV relativeFrom="margin">
              <wp:posOffset>13761720</wp:posOffset>
            </wp:positionV>
            <wp:extent cx="658495" cy="511810"/>
            <wp:effectExtent l="0" t="0" r="0" b="0"/>
            <wp:wrapNone/>
            <wp:docPr id="6"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8"/>
                    <a:stretch/>
                  </pic:blipFill>
                  <pic:spPr>
                    <a:xfrm>
                      <a:off x="0" y="0"/>
                      <a:ext cx="658495" cy="511810"/>
                    </a:xfrm>
                    <a:prstGeom prst="rect">
                      <a:avLst/>
                    </a:prstGeom>
                  </pic:spPr>
                </pic:pic>
              </a:graphicData>
            </a:graphic>
          </wp:anchor>
        </w:drawing>
      </w:r>
    </w:p>
    <w:p w14:paraId="4884EDA8" w14:textId="047ACBC2" w:rsidR="005B6647" w:rsidRPr="00A42F2F" w:rsidRDefault="005B6647">
      <w:pPr>
        <w:spacing w:after="695" w:line="1" w:lineRule="exact"/>
      </w:pPr>
    </w:p>
    <w:p w14:paraId="2E9E28CA" w14:textId="77777777" w:rsidR="005B6647" w:rsidRPr="00A42F2F" w:rsidRDefault="005B6647">
      <w:pPr>
        <w:spacing w:line="1" w:lineRule="exact"/>
        <w:sectPr w:rsidR="005B6647" w:rsidRPr="00A42F2F" w:rsidSect="003132EE">
          <w:pgSz w:w="31680" w:h="23309" w:orient="landscape"/>
          <w:pgMar w:top="226" w:right="0" w:bottom="226" w:left="0" w:header="0" w:footer="3" w:gutter="0"/>
          <w:pgNumType w:start="1"/>
          <w:cols w:space="720"/>
          <w:noEndnote/>
          <w:docGrid w:linePitch="360"/>
        </w:sectPr>
      </w:pPr>
    </w:p>
    <w:p w14:paraId="048F904C" w14:textId="77777777" w:rsidR="005B6647" w:rsidRDefault="00000000">
      <w:pPr>
        <w:pStyle w:val="Zkladntext20"/>
        <w:framePr w:w="850" w:h="278" w:wrap="none" w:hAnchor="page" w:x="27332" w:y="8075"/>
        <w:spacing w:line="240" w:lineRule="auto"/>
      </w:pPr>
      <w:proofErr w:type="spellStart"/>
      <w:r>
        <w:rPr>
          <w:rStyle w:val="Zkladntext2"/>
          <w:b/>
        </w:rPr>
        <w:lastRenderedPageBreak/>
        <w:t>Augustówka</w:t>
      </w:r>
      <w:proofErr w:type="spellEnd"/>
      <w:r>
        <w:rPr>
          <w:rStyle w:val="Zkladntext2"/>
          <w:b/>
        </w:rPr>
        <w:t xml:space="preserve"> 14</w:t>
      </w:r>
    </w:p>
    <w:p w14:paraId="129F6EF5" w14:textId="77777777" w:rsidR="005B6647" w:rsidRDefault="00000000">
      <w:pPr>
        <w:pStyle w:val="Zkladntext20"/>
        <w:framePr w:w="850" w:h="278" w:wrap="none" w:hAnchor="page" w:x="27332" w:y="8075"/>
        <w:spacing w:line="240" w:lineRule="auto"/>
      </w:pPr>
      <w:r>
        <w:rPr>
          <w:rStyle w:val="Zkladntext2"/>
          <w:b/>
        </w:rPr>
        <w:t xml:space="preserve">02-981 </w:t>
      </w:r>
      <w:proofErr w:type="spellStart"/>
      <w:r>
        <w:rPr>
          <w:rStyle w:val="Zkladntext2"/>
          <w:b/>
        </w:rPr>
        <w:t>Warszawa</w:t>
      </w:r>
      <w:proofErr w:type="spellEnd"/>
      <w:r>
        <w:rPr>
          <w:rStyle w:val="Zkladntext2"/>
          <w:b/>
        </w:rPr>
        <w:t>, Polsko</w:t>
      </w:r>
    </w:p>
    <w:p w14:paraId="09705B17" w14:textId="77777777" w:rsidR="005B6647" w:rsidRDefault="00000000" w:rsidP="00A24960">
      <w:pPr>
        <w:pStyle w:val="Zkladntext20"/>
        <w:framePr w:w="1497" w:h="173" w:wrap="none" w:hAnchor="page" w:x="27284" w:y="6889"/>
        <w:spacing w:line="240" w:lineRule="auto"/>
      </w:pPr>
      <w:r>
        <w:rPr>
          <w:rStyle w:val="Zkladntext2"/>
          <w:b/>
        </w:rPr>
        <w:t xml:space="preserve">WEB: </w:t>
      </w:r>
      <w:hyperlink r:id="rId22" w:history="1">
        <w:r>
          <w:rPr>
            <w:rStyle w:val="Zkladntext2"/>
            <w:b/>
            <w:u w:val="single"/>
          </w:rPr>
          <w:t>www.premier-dental.com.ua</w:t>
        </w:r>
      </w:hyperlink>
    </w:p>
    <w:p w14:paraId="366329AB" w14:textId="77777777" w:rsidR="005B6647" w:rsidRDefault="00000000" w:rsidP="00A24960">
      <w:pPr>
        <w:pStyle w:val="Titulekobrzku0"/>
        <w:framePr w:w="858" w:h="144" w:wrap="none" w:hAnchor="page" w:x="27544" w:y="7926"/>
        <w:rPr>
          <w:sz w:val="8"/>
          <w:szCs w:val="8"/>
        </w:rPr>
      </w:pPr>
      <w:proofErr w:type="gramStart"/>
      <w:r>
        <w:rPr>
          <w:rStyle w:val="Titulekobrzku"/>
          <w:rFonts w:ascii="Arial" w:hAnsi="Arial"/>
          <w:b/>
          <w:sz w:val="8"/>
        </w:rPr>
        <w:t>Everall7Sp.zo.o</w:t>
      </w:r>
      <w:proofErr w:type="gramEnd"/>
    </w:p>
    <w:p w14:paraId="15425453" w14:textId="77777777" w:rsidR="005B6647" w:rsidRDefault="00000000">
      <w:pPr>
        <w:spacing w:line="360" w:lineRule="exact"/>
      </w:pPr>
      <w:r>
        <w:rPr>
          <w:noProof/>
        </w:rPr>
        <w:drawing>
          <wp:anchor distT="0" distB="0" distL="0" distR="0" simplePos="0" relativeHeight="62914700" behindDoc="1" locked="0" layoutInCell="1" allowOverlap="1" wp14:anchorId="08D2F7A9" wp14:editId="2073D5E1">
            <wp:simplePos x="0" y="0"/>
            <wp:positionH relativeFrom="page">
              <wp:posOffset>19622770</wp:posOffset>
            </wp:positionH>
            <wp:positionV relativeFrom="margin">
              <wp:posOffset>5105400</wp:posOffset>
            </wp:positionV>
            <wp:extent cx="201295" cy="225425"/>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3"/>
                    <a:stretch/>
                  </pic:blipFill>
                  <pic:spPr>
                    <a:xfrm>
                      <a:off x="0" y="0"/>
                      <a:ext cx="201295" cy="225425"/>
                    </a:xfrm>
                    <a:prstGeom prst="rect">
                      <a:avLst/>
                    </a:prstGeom>
                  </pic:spPr>
                </pic:pic>
              </a:graphicData>
            </a:graphic>
          </wp:anchor>
        </w:drawing>
      </w:r>
      <w:r>
        <w:rPr>
          <w:noProof/>
        </w:rPr>
        <w:drawing>
          <wp:anchor distT="0" distB="0" distL="0" distR="0" simplePos="0" relativeHeight="62914701" behindDoc="1" locked="0" layoutInCell="1" allowOverlap="1" wp14:anchorId="16E0D728" wp14:editId="4AAAD8C5">
            <wp:simplePos x="0" y="0"/>
            <wp:positionH relativeFrom="page">
              <wp:posOffset>-286385</wp:posOffset>
            </wp:positionH>
            <wp:positionV relativeFrom="margin">
              <wp:posOffset>0</wp:posOffset>
            </wp:positionV>
            <wp:extent cx="311150" cy="29273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4"/>
                    <a:stretch/>
                  </pic:blipFill>
                  <pic:spPr>
                    <a:xfrm>
                      <a:off x="0" y="0"/>
                      <a:ext cx="311150" cy="292735"/>
                    </a:xfrm>
                    <a:prstGeom prst="rect">
                      <a:avLst/>
                    </a:prstGeom>
                  </pic:spPr>
                </pic:pic>
              </a:graphicData>
            </a:graphic>
          </wp:anchor>
        </w:drawing>
      </w:r>
      <w:r>
        <w:rPr>
          <w:noProof/>
        </w:rPr>
        <w:drawing>
          <wp:anchor distT="0" distB="8890" distL="0" distR="377825" simplePos="0" relativeHeight="62914702" behindDoc="1" locked="0" layoutInCell="1" allowOverlap="1" wp14:anchorId="174AE319" wp14:editId="2EF6EE48">
            <wp:simplePos x="0" y="0"/>
            <wp:positionH relativeFrom="page">
              <wp:posOffset>17346295</wp:posOffset>
            </wp:positionH>
            <wp:positionV relativeFrom="margin">
              <wp:posOffset>4974590</wp:posOffset>
            </wp:positionV>
            <wp:extent cx="133985" cy="140335"/>
            <wp:effectExtent l="0" t="0" r="0" b="0"/>
            <wp:wrapNone/>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9"/>
                    <a:stretch/>
                  </pic:blipFill>
                  <pic:spPr>
                    <a:xfrm>
                      <a:off x="0" y="0"/>
                      <a:ext cx="133985" cy="140335"/>
                    </a:xfrm>
                    <a:prstGeom prst="rect">
                      <a:avLst/>
                    </a:prstGeom>
                  </pic:spPr>
                </pic:pic>
              </a:graphicData>
            </a:graphic>
          </wp:anchor>
        </w:drawing>
      </w:r>
      <w:r>
        <w:rPr>
          <w:noProof/>
        </w:rPr>
        <w:drawing>
          <wp:anchor distT="0" distB="0" distL="0" distR="0" simplePos="0" relativeHeight="62914703" behindDoc="1" locked="0" layoutInCell="1" allowOverlap="1" wp14:anchorId="521FFC79" wp14:editId="30259044">
            <wp:simplePos x="0" y="0"/>
            <wp:positionH relativeFrom="page">
              <wp:posOffset>-286385</wp:posOffset>
            </wp:positionH>
            <wp:positionV relativeFrom="margin">
              <wp:posOffset>6800215</wp:posOffset>
            </wp:positionV>
            <wp:extent cx="438785" cy="384175"/>
            <wp:effectExtent l="0" t="0" r="0" b="0"/>
            <wp:wrapNone/>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5"/>
                    <a:stretch/>
                  </pic:blipFill>
                  <pic:spPr>
                    <a:xfrm>
                      <a:off x="0" y="0"/>
                      <a:ext cx="438785" cy="384175"/>
                    </a:xfrm>
                    <a:prstGeom prst="rect">
                      <a:avLst/>
                    </a:prstGeom>
                  </pic:spPr>
                </pic:pic>
              </a:graphicData>
            </a:graphic>
          </wp:anchor>
        </w:drawing>
      </w:r>
      <w:r>
        <w:rPr>
          <w:noProof/>
        </w:rPr>
        <w:drawing>
          <wp:anchor distT="0" distB="0" distL="0" distR="0" simplePos="0" relativeHeight="62914704" behindDoc="1" locked="0" layoutInCell="1" allowOverlap="1" wp14:anchorId="2C1C402B" wp14:editId="52D685B1">
            <wp:simplePos x="0" y="0"/>
            <wp:positionH relativeFrom="page">
              <wp:posOffset>19897090</wp:posOffset>
            </wp:positionH>
            <wp:positionV relativeFrom="margin">
              <wp:posOffset>6754495</wp:posOffset>
            </wp:positionV>
            <wp:extent cx="506095" cy="438785"/>
            <wp:effectExtent l="0" t="0" r="0" b="0"/>
            <wp:wrapNone/>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6"/>
                    <a:stretch/>
                  </pic:blipFill>
                  <pic:spPr>
                    <a:xfrm>
                      <a:off x="0" y="0"/>
                      <a:ext cx="506095" cy="438785"/>
                    </a:xfrm>
                    <a:prstGeom prst="rect">
                      <a:avLst/>
                    </a:prstGeom>
                  </pic:spPr>
                </pic:pic>
              </a:graphicData>
            </a:graphic>
          </wp:anchor>
        </w:drawing>
      </w:r>
      <w:r>
        <w:rPr>
          <w:noProof/>
        </w:rPr>
        <w:drawing>
          <wp:anchor distT="0" distB="0" distL="0" distR="0" simplePos="0" relativeHeight="62914705" behindDoc="1" locked="0" layoutInCell="1" allowOverlap="1" wp14:anchorId="0AD3A980" wp14:editId="751A50F0">
            <wp:simplePos x="0" y="0"/>
            <wp:positionH relativeFrom="page">
              <wp:posOffset>20067905</wp:posOffset>
            </wp:positionH>
            <wp:positionV relativeFrom="margin">
              <wp:posOffset>0</wp:posOffset>
            </wp:positionV>
            <wp:extent cx="335280" cy="323215"/>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7"/>
                    <a:stretch/>
                  </pic:blipFill>
                  <pic:spPr>
                    <a:xfrm>
                      <a:off x="0" y="0"/>
                      <a:ext cx="335280" cy="323215"/>
                    </a:xfrm>
                    <a:prstGeom prst="rect">
                      <a:avLst/>
                    </a:prstGeom>
                  </pic:spPr>
                </pic:pic>
              </a:graphicData>
            </a:graphic>
          </wp:anchor>
        </w:drawing>
      </w:r>
    </w:p>
    <w:p w14:paraId="2CA9A768" w14:textId="77777777" w:rsidR="005B6647" w:rsidRDefault="005B6647">
      <w:pPr>
        <w:spacing w:line="360" w:lineRule="exact"/>
      </w:pPr>
    </w:p>
    <w:p w14:paraId="0387FD8D" w14:textId="77777777" w:rsidR="005B6647" w:rsidRDefault="005B6647">
      <w:pPr>
        <w:spacing w:line="360" w:lineRule="exact"/>
      </w:pPr>
    </w:p>
    <w:p w14:paraId="1316C99D" w14:textId="77777777" w:rsidR="005B6647" w:rsidRDefault="005B6647">
      <w:pPr>
        <w:spacing w:line="360" w:lineRule="exact"/>
      </w:pPr>
    </w:p>
    <w:p w14:paraId="6C415922" w14:textId="77777777" w:rsidR="005B6647" w:rsidRDefault="005B6647">
      <w:pPr>
        <w:spacing w:line="360" w:lineRule="exact"/>
      </w:pPr>
    </w:p>
    <w:p w14:paraId="22056A09" w14:textId="77777777" w:rsidR="005B6647" w:rsidRDefault="005B6647">
      <w:pPr>
        <w:spacing w:line="360" w:lineRule="exact"/>
      </w:pPr>
    </w:p>
    <w:p w14:paraId="44C19856" w14:textId="77777777" w:rsidR="005B6647" w:rsidRDefault="005B6647">
      <w:pPr>
        <w:spacing w:line="360" w:lineRule="exact"/>
      </w:pPr>
    </w:p>
    <w:p w14:paraId="51FDF681" w14:textId="77777777" w:rsidR="005B6647" w:rsidRDefault="005B6647">
      <w:pPr>
        <w:spacing w:line="360" w:lineRule="exact"/>
      </w:pPr>
    </w:p>
    <w:p w14:paraId="16E695D9" w14:textId="77777777" w:rsidR="005B6647" w:rsidRDefault="005B6647">
      <w:pPr>
        <w:spacing w:line="360" w:lineRule="exact"/>
      </w:pPr>
    </w:p>
    <w:p w14:paraId="270F5749" w14:textId="77777777" w:rsidR="005B6647" w:rsidRDefault="005B6647">
      <w:pPr>
        <w:spacing w:line="360" w:lineRule="exact"/>
      </w:pPr>
    </w:p>
    <w:p w14:paraId="129460DE" w14:textId="77777777" w:rsidR="005B6647" w:rsidRDefault="005B6647">
      <w:pPr>
        <w:spacing w:line="360" w:lineRule="exact"/>
      </w:pPr>
    </w:p>
    <w:p w14:paraId="6154D3DA" w14:textId="77777777" w:rsidR="005B6647" w:rsidRDefault="005B6647">
      <w:pPr>
        <w:spacing w:line="360" w:lineRule="exact"/>
      </w:pPr>
    </w:p>
    <w:p w14:paraId="0E503CAC" w14:textId="77777777" w:rsidR="005B6647" w:rsidRDefault="005B6647">
      <w:pPr>
        <w:spacing w:line="360" w:lineRule="exact"/>
      </w:pPr>
    </w:p>
    <w:p w14:paraId="37344A3B" w14:textId="77777777" w:rsidR="005B6647" w:rsidRDefault="005B6647">
      <w:pPr>
        <w:spacing w:line="360" w:lineRule="exact"/>
      </w:pPr>
    </w:p>
    <w:p w14:paraId="6C1098AA" w14:textId="77777777" w:rsidR="005B6647" w:rsidRDefault="005B6647">
      <w:pPr>
        <w:spacing w:line="360" w:lineRule="exact"/>
      </w:pPr>
    </w:p>
    <w:p w14:paraId="53BDACCA" w14:textId="77777777" w:rsidR="005B6647" w:rsidRDefault="005B6647">
      <w:pPr>
        <w:spacing w:line="360" w:lineRule="exact"/>
      </w:pPr>
    </w:p>
    <w:p w14:paraId="2E9AA51D" w14:textId="77777777" w:rsidR="005B6647" w:rsidRDefault="005B6647">
      <w:pPr>
        <w:spacing w:line="360" w:lineRule="exact"/>
      </w:pPr>
    </w:p>
    <w:p w14:paraId="7DBD1A4E" w14:textId="77777777" w:rsidR="005B6647" w:rsidRDefault="005B6647">
      <w:pPr>
        <w:spacing w:line="360" w:lineRule="exact"/>
      </w:pPr>
    </w:p>
    <w:p w14:paraId="5AA71B32" w14:textId="77777777" w:rsidR="005B6647" w:rsidRDefault="005B6647">
      <w:pPr>
        <w:spacing w:line="360" w:lineRule="exact"/>
      </w:pPr>
    </w:p>
    <w:p w14:paraId="57CB268D" w14:textId="77777777" w:rsidR="005B6647" w:rsidRDefault="005B6647">
      <w:pPr>
        <w:spacing w:line="360" w:lineRule="exact"/>
      </w:pPr>
    </w:p>
    <w:p w14:paraId="2792E3D0" w14:textId="77777777" w:rsidR="005B6647" w:rsidRDefault="005B6647">
      <w:pPr>
        <w:spacing w:line="360" w:lineRule="exact"/>
      </w:pPr>
    </w:p>
    <w:p w14:paraId="493A6E51" w14:textId="77777777" w:rsidR="005B6647" w:rsidRDefault="005B6647">
      <w:pPr>
        <w:spacing w:line="360" w:lineRule="exact"/>
      </w:pPr>
    </w:p>
    <w:p w14:paraId="61A6E567" w14:textId="77777777" w:rsidR="005B6647" w:rsidRDefault="005B6647">
      <w:pPr>
        <w:spacing w:line="360" w:lineRule="exact"/>
      </w:pPr>
    </w:p>
    <w:p w14:paraId="5ABB814D" w14:textId="77777777" w:rsidR="005B6647" w:rsidRDefault="005B6647">
      <w:pPr>
        <w:spacing w:line="360" w:lineRule="exact"/>
      </w:pPr>
    </w:p>
    <w:p w14:paraId="665C3B7D" w14:textId="77777777" w:rsidR="005B6647" w:rsidRDefault="005B6647">
      <w:pPr>
        <w:spacing w:line="360" w:lineRule="exact"/>
      </w:pPr>
    </w:p>
    <w:p w14:paraId="7B63266A" w14:textId="77777777" w:rsidR="005B6647" w:rsidRDefault="005B6647">
      <w:pPr>
        <w:spacing w:line="360" w:lineRule="exact"/>
      </w:pPr>
    </w:p>
    <w:p w14:paraId="25C5A1F4" w14:textId="77777777" w:rsidR="005B6647" w:rsidRDefault="005B6647">
      <w:pPr>
        <w:spacing w:line="360" w:lineRule="exact"/>
      </w:pPr>
    </w:p>
    <w:p w14:paraId="29E2C16B" w14:textId="77777777" w:rsidR="005B6647" w:rsidRDefault="005B6647">
      <w:pPr>
        <w:spacing w:line="360" w:lineRule="exact"/>
      </w:pPr>
    </w:p>
    <w:p w14:paraId="7B22ED0D" w14:textId="77777777" w:rsidR="005B6647" w:rsidRDefault="005B6647">
      <w:pPr>
        <w:spacing w:line="360" w:lineRule="exact"/>
      </w:pPr>
    </w:p>
    <w:p w14:paraId="05ECFAFF" w14:textId="77777777" w:rsidR="005B6647" w:rsidRDefault="005B6647">
      <w:pPr>
        <w:spacing w:line="360" w:lineRule="exact"/>
      </w:pPr>
    </w:p>
    <w:p w14:paraId="6F65B212" w14:textId="77777777" w:rsidR="005B6647" w:rsidRDefault="005B6647">
      <w:pPr>
        <w:spacing w:after="527" w:line="1" w:lineRule="exact"/>
      </w:pPr>
    </w:p>
    <w:p w14:paraId="2B6D478A" w14:textId="77777777" w:rsidR="005B6647" w:rsidRDefault="005B6647">
      <w:pPr>
        <w:spacing w:line="1" w:lineRule="exact"/>
      </w:pPr>
    </w:p>
    <w:sectPr w:rsidR="005B6647">
      <w:pgSz w:w="31680" w:h="11754" w:orient="landscape"/>
      <w:pgMar w:top="113" w:right="0" w:bottom="113"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A447" w14:textId="77777777" w:rsidR="00D8425A" w:rsidRDefault="00D8425A">
      <w:r>
        <w:separator/>
      </w:r>
    </w:p>
  </w:endnote>
  <w:endnote w:type="continuationSeparator" w:id="0">
    <w:p w14:paraId="77844279" w14:textId="77777777" w:rsidR="00D8425A" w:rsidRDefault="00D8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29A4" w14:textId="77777777" w:rsidR="00D8425A" w:rsidRDefault="00D8425A"/>
  </w:footnote>
  <w:footnote w:type="continuationSeparator" w:id="0">
    <w:p w14:paraId="33E26A70" w14:textId="77777777" w:rsidR="00D8425A" w:rsidRDefault="00D8425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47"/>
    <w:rsid w:val="000B5B39"/>
    <w:rsid w:val="001F05D3"/>
    <w:rsid w:val="003132EE"/>
    <w:rsid w:val="005B6647"/>
    <w:rsid w:val="006720D2"/>
    <w:rsid w:val="006C0272"/>
    <w:rsid w:val="00854157"/>
    <w:rsid w:val="009B040B"/>
    <w:rsid w:val="00A24960"/>
    <w:rsid w:val="00A42F2F"/>
    <w:rsid w:val="00B71403"/>
    <w:rsid w:val="00D8425A"/>
    <w:rsid w:val="00E554A0"/>
    <w:rsid w:val="00E750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2687"/>
  <w15:docId w15:val="{EC273C2F-093A-4993-92EF-2090E757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w w:val="70"/>
      <w:sz w:val="20"/>
      <w:szCs w:val="20"/>
      <w:u w:val="none"/>
    </w:rPr>
  </w:style>
  <w:style w:type="character" w:customStyle="1" w:styleId="Nadpis4">
    <w:name w:val="Nadpis #4_"/>
    <w:basedOn w:val="Standardnpsmoodstavce"/>
    <w:link w:val="Nadpis40"/>
    <w:rPr>
      <w:rFonts w:ascii="Segoe UI" w:eastAsia="Segoe UI" w:hAnsi="Segoe UI" w:cs="Segoe UI"/>
      <w:b w:val="0"/>
      <w:bCs w:val="0"/>
      <w:i w:val="0"/>
      <w:iCs w:val="0"/>
      <w:smallCaps w:val="0"/>
      <w:strike w:val="0"/>
      <w:sz w:val="30"/>
      <w:szCs w:val="3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w w:val="7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w w:val="7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58"/>
      <w:szCs w:val="5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w w:val="70"/>
      <w:sz w:val="20"/>
      <w:szCs w:val="20"/>
      <w:u w:val="none"/>
    </w:rPr>
  </w:style>
  <w:style w:type="character" w:customStyle="1" w:styleId="Nadpis3">
    <w:name w:val="Nadpis #3_"/>
    <w:basedOn w:val="Standardnpsmoodstavce"/>
    <w:link w:val="Nadpis30"/>
    <w:rPr>
      <w:rFonts w:ascii="Candara" w:eastAsia="Candara" w:hAnsi="Candara" w:cs="Candara"/>
      <w:b w:val="0"/>
      <w:bCs w:val="0"/>
      <w:i w:val="0"/>
      <w:iCs w:val="0"/>
      <w:smallCaps w:val="0"/>
      <w:strike w:val="0"/>
      <w:sz w:val="38"/>
      <w:szCs w:val="38"/>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w w:val="70"/>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8"/>
      <w:szCs w:val="8"/>
      <w:u w:val="none"/>
      <w:lang w:val="cs-CZ" w:eastAsia="pl-PL" w:bidi="pl-PL"/>
    </w:rPr>
  </w:style>
  <w:style w:type="paragraph" w:customStyle="1" w:styleId="Zkladntext1">
    <w:name w:val="Základní text1"/>
    <w:basedOn w:val="Normln"/>
    <w:link w:val="Zkladntext"/>
    <w:rPr>
      <w:rFonts w:ascii="Calibri" w:eastAsia="Calibri" w:hAnsi="Calibri" w:cs="Calibri"/>
      <w:w w:val="70"/>
      <w:sz w:val="20"/>
      <w:szCs w:val="20"/>
    </w:rPr>
  </w:style>
  <w:style w:type="paragraph" w:customStyle="1" w:styleId="Nadpis40">
    <w:name w:val="Nadpis #4"/>
    <w:basedOn w:val="Normln"/>
    <w:link w:val="Nadpis4"/>
    <w:pPr>
      <w:outlineLvl w:val="3"/>
    </w:pPr>
    <w:rPr>
      <w:rFonts w:ascii="Segoe UI" w:eastAsia="Segoe UI" w:hAnsi="Segoe UI" w:cs="Segoe UI"/>
      <w:sz w:val="30"/>
      <w:szCs w:val="30"/>
    </w:rPr>
  </w:style>
  <w:style w:type="paragraph" w:customStyle="1" w:styleId="Jin0">
    <w:name w:val="Jiné"/>
    <w:basedOn w:val="Normln"/>
    <w:link w:val="Jin"/>
    <w:rPr>
      <w:rFonts w:ascii="Calibri" w:eastAsia="Calibri" w:hAnsi="Calibri" w:cs="Calibri"/>
      <w:w w:val="70"/>
      <w:sz w:val="20"/>
      <w:szCs w:val="20"/>
    </w:rPr>
  </w:style>
  <w:style w:type="paragraph" w:customStyle="1" w:styleId="Titulektabulky0">
    <w:name w:val="Titulek tabulky"/>
    <w:basedOn w:val="Normln"/>
    <w:link w:val="Titulektabulky"/>
    <w:rPr>
      <w:rFonts w:ascii="Calibri" w:eastAsia="Calibri" w:hAnsi="Calibri" w:cs="Calibri"/>
      <w:w w:val="70"/>
      <w:sz w:val="20"/>
      <w:szCs w:val="20"/>
    </w:rPr>
  </w:style>
  <w:style w:type="paragraph" w:customStyle="1" w:styleId="Nadpis20">
    <w:name w:val="Nadpis #2"/>
    <w:basedOn w:val="Normln"/>
    <w:link w:val="Nadpis2"/>
    <w:pPr>
      <w:jc w:val="center"/>
      <w:outlineLvl w:val="1"/>
    </w:pPr>
    <w:rPr>
      <w:rFonts w:ascii="Arial" w:eastAsia="Arial" w:hAnsi="Arial" w:cs="Arial"/>
      <w:sz w:val="58"/>
      <w:szCs w:val="58"/>
    </w:rPr>
  </w:style>
  <w:style w:type="paragraph" w:customStyle="1" w:styleId="Nadpis10">
    <w:name w:val="Nadpis #1"/>
    <w:basedOn w:val="Normln"/>
    <w:link w:val="Nadpis1"/>
    <w:pPr>
      <w:spacing w:line="223" w:lineRule="auto"/>
      <w:outlineLvl w:val="0"/>
    </w:pPr>
    <w:rPr>
      <w:rFonts w:ascii="Calibri" w:eastAsia="Calibri" w:hAnsi="Calibri" w:cs="Calibri"/>
      <w:b/>
      <w:bCs/>
      <w:w w:val="70"/>
      <w:sz w:val="20"/>
      <w:szCs w:val="20"/>
    </w:rPr>
  </w:style>
  <w:style w:type="paragraph" w:customStyle="1" w:styleId="Nadpis30">
    <w:name w:val="Nadpis #3"/>
    <w:basedOn w:val="Normln"/>
    <w:link w:val="Nadpis3"/>
    <w:pPr>
      <w:outlineLvl w:val="2"/>
    </w:pPr>
    <w:rPr>
      <w:rFonts w:ascii="Candara" w:eastAsia="Candara" w:hAnsi="Candara" w:cs="Candara"/>
      <w:sz w:val="38"/>
      <w:szCs w:val="38"/>
    </w:rPr>
  </w:style>
  <w:style w:type="paragraph" w:customStyle="1" w:styleId="Titulekobrzku0">
    <w:name w:val="Titulek obrázku"/>
    <w:basedOn w:val="Normln"/>
    <w:link w:val="Titulekobrzku"/>
    <w:rPr>
      <w:rFonts w:ascii="Calibri" w:eastAsia="Calibri" w:hAnsi="Calibri" w:cs="Calibri"/>
      <w:w w:val="70"/>
      <w:sz w:val="20"/>
      <w:szCs w:val="20"/>
    </w:rPr>
  </w:style>
  <w:style w:type="paragraph" w:customStyle="1" w:styleId="Zkladntext20">
    <w:name w:val="Základní text (2)"/>
    <w:basedOn w:val="Normln"/>
    <w:link w:val="Zkladntext2"/>
    <w:pPr>
      <w:spacing w:line="305" w:lineRule="auto"/>
    </w:pPr>
    <w:rPr>
      <w:rFonts w:ascii="Arial" w:eastAsia="Arial" w:hAnsi="Arial" w:cs="Arial"/>
      <w:b/>
      <w:bCs/>
      <w:sz w:val="8"/>
      <w:szCs w:val="8"/>
      <w:lang w:eastAsia="pl-PL" w:bidi="pl-PL"/>
    </w:rPr>
  </w:style>
  <w:style w:type="character" w:customStyle="1" w:styleId="Zkladntext5">
    <w:name w:val="Základní text (5)_"/>
    <w:basedOn w:val="Standardnpsmoodstavce"/>
    <w:link w:val="Zkladntext50"/>
    <w:rsid w:val="00E75028"/>
    <w:rPr>
      <w:rFonts w:ascii="Arial" w:eastAsia="Arial" w:hAnsi="Arial" w:cs="Arial"/>
      <w:sz w:val="58"/>
      <w:szCs w:val="58"/>
    </w:rPr>
  </w:style>
  <w:style w:type="paragraph" w:customStyle="1" w:styleId="Zkladntext50">
    <w:name w:val="Základní text (5)"/>
    <w:basedOn w:val="Normln"/>
    <w:link w:val="Zkladntext5"/>
    <w:rsid w:val="00E75028"/>
    <w:pPr>
      <w:jc w:val="center"/>
    </w:pPr>
    <w:rPr>
      <w:rFonts w:ascii="Arial" w:eastAsia="Arial" w:hAnsi="Arial" w:cs="Arial"/>
      <w:color w:val="auto"/>
      <w:sz w:val="58"/>
      <w:szCs w:val="58"/>
    </w:rPr>
  </w:style>
  <w:style w:type="paragraph" w:styleId="Revize">
    <w:name w:val="Revision"/>
    <w:hidden/>
    <w:uiPriority w:val="99"/>
    <w:semiHidden/>
    <w:rsid w:val="001F05D3"/>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17.jpeg"/><Relationship Id="rId3" Type="http://schemas.openxmlformats.org/officeDocument/2006/relationships/webSettings" Target="webSettings.xml"/><Relationship Id="rId21" Type="http://schemas.openxmlformats.org/officeDocument/2006/relationships/hyperlink" Target="http://www.everall7.pl"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png"/><Relationship Id="rId25" Type="http://schemas.openxmlformats.org/officeDocument/2006/relationships/image" Target="media/image16.jpe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mailto:info@everall7.p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5.jpeg"/><Relationship Id="rId5" Type="http://schemas.openxmlformats.org/officeDocument/2006/relationships/endnotes" Target="endnotes.xml"/><Relationship Id="rId15" Type="http://schemas.openxmlformats.org/officeDocument/2006/relationships/hyperlink" Target="http://www.everall7.pl" TargetMode="External"/><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premier-dental.com.ua" TargetMode="External"/><Relationship Id="rId27" Type="http://schemas.openxmlformats.org/officeDocument/2006/relationships/image" Target="media/image18.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2437</Words>
  <Characters>14383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Marek Pivnička</cp:lastModifiedBy>
  <cp:revision>8</cp:revision>
  <dcterms:created xsi:type="dcterms:W3CDTF">2022-12-01T12:46:00Z</dcterms:created>
  <dcterms:modified xsi:type="dcterms:W3CDTF">2022-12-12T10:38:00Z</dcterms:modified>
</cp:coreProperties>
</file>