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07C2" w14:textId="74C2BB52" w:rsidR="00DD65BA" w:rsidRDefault="00000000" w:rsidP="005A477E">
      <w:pPr>
        <w:pStyle w:val="Nadpis10"/>
        <w:keepNext/>
        <w:keepLines/>
        <w:framePr w:w="1498" w:h="211" w:wrap="none" w:hAnchor="page" w:x="702" w:y="1"/>
        <w:spacing w:after="0"/>
        <w:jc w:val="both"/>
        <w:rPr>
          <w:sz w:val="20"/>
          <w:szCs w:val="20"/>
        </w:rPr>
      </w:pPr>
      <w:bookmarkStart w:id="0" w:name="bookmark0"/>
      <w:proofErr w:type="spellStart"/>
      <w:r>
        <w:rPr>
          <w:rStyle w:val="Nadpis1"/>
          <w:smallCaps/>
          <w:sz w:val="20"/>
          <w:u w:val="none"/>
        </w:rPr>
        <w:t>Villacryl</w:t>
      </w:r>
      <w:proofErr w:type="spellEnd"/>
      <w:r>
        <w:rPr>
          <w:rStyle w:val="Nadpis1"/>
          <w:smallCaps/>
          <w:sz w:val="20"/>
          <w:u w:val="none"/>
        </w:rPr>
        <w:t xml:space="preserve"> S</w:t>
      </w:r>
      <w:bookmarkEnd w:id="0"/>
    </w:p>
    <w:p w14:paraId="7F866E3F" w14:textId="00EBECAE" w:rsidR="00DD65BA" w:rsidRDefault="00000000" w:rsidP="005A477E">
      <w:pPr>
        <w:pStyle w:val="Nadpis30"/>
        <w:keepNext/>
        <w:keepLines/>
        <w:framePr w:w="1605" w:h="149" w:wrap="none" w:hAnchor="page" w:x="3266" w:y="63"/>
        <w:jc w:val="both"/>
        <w:rPr>
          <w:sz w:val="9"/>
          <w:szCs w:val="9"/>
        </w:rPr>
      </w:pPr>
      <w:bookmarkStart w:id="1" w:name="bookmark2"/>
      <w:r>
        <w:rPr>
          <w:rStyle w:val="Nadpis3"/>
          <w:b/>
          <w:sz w:val="9"/>
        </w:rPr>
        <w:t xml:space="preserve">NÁVOD K POUŽITÍ </w:t>
      </w:r>
      <w:r w:rsidR="0087545A">
        <w:rPr>
          <w:rStyle w:val="Nadpis3"/>
          <w:b/>
          <w:sz w:val="9"/>
        </w:rPr>
        <w:t>‒</w:t>
      </w:r>
      <w:r>
        <w:rPr>
          <w:rStyle w:val="Nadpis3"/>
          <w:b/>
          <w:sz w:val="9"/>
        </w:rPr>
        <w:t xml:space="preserve"> CZ</w:t>
      </w:r>
      <w:bookmarkEnd w:id="1"/>
    </w:p>
    <w:p w14:paraId="63405FBF" w14:textId="77777777" w:rsidR="00DD65BA" w:rsidRPr="005A477E" w:rsidRDefault="00000000">
      <w:pPr>
        <w:pStyle w:val="Nadpis60"/>
        <w:keepNext/>
        <w:keepLines/>
        <w:framePr w:w="4171" w:h="9955" w:wrap="none" w:hAnchor="page" w:x="702" w:y="313"/>
        <w:rPr>
          <w:sz w:val="7"/>
          <w:szCs w:val="7"/>
        </w:rPr>
      </w:pPr>
      <w:bookmarkStart w:id="2" w:name="bookmark4"/>
      <w:r>
        <w:rPr>
          <w:rStyle w:val="Nadpis6"/>
          <w:b/>
          <w:sz w:val="7"/>
        </w:rPr>
        <w:t>I. Popis produktu</w:t>
      </w:r>
      <w:bookmarkEnd w:id="2"/>
    </w:p>
    <w:p w14:paraId="37A5FBC7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proofErr w:type="spellStart"/>
      <w:r>
        <w:rPr>
          <w:rStyle w:val="Zkladntext"/>
          <w:b/>
          <w:sz w:val="7"/>
        </w:rPr>
        <w:t>Villacryl</w:t>
      </w:r>
      <w:proofErr w:type="spellEnd"/>
      <w:r>
        <w:rPr>
          <w:rStyle w:val="Zkladntext"/>
          <w:b/>
          <w:sz w:val="7"/>
        </w:rPr>
        <w:t xml:space="preserve"> S: </w:t>
      </w:r>
      <w:proofErr w:type="spellStart"/>
      <w:r>
        <w:rPr>
          <w:rStyle w:val="Zkladntext"/>
          <w:sz w:val="7"/>
        </w:rPr>
        <w:t>Samopolymerující</w:t>
      </w:r>
      <w:proofErr w:type="spellEnd"/>
      <w:r>
        <w:rPr>
          <w:rStyle w:val="Zkladntext"/>
          <w:sz w:val="7"/>
        </w:rPr>
        <w:t xml:space="preserve"> pryskyřice na opravy zubních náhrad.</w:t>
      </w:r>
    </w:p>
    <w:p w14:paraId="75B8CF84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>Klasifikace ISO</w:t>
      </w:r>
      <w:r>
        <w:rPr>
          <w:rStyle w:val="Zkladntext"/>
          <w:sz w:val="7"/>
        </w:rPr>
        <w:t xml:space="preserve"> 20795-1: Typ 2, třída 2.</w:t>
      </w:r>
    </w:p>
    <w:p w14:paraId="4DFDED12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bCs/>
          <w:sz w:val="7"/>
        </w:rPr>
        <w:t>Parametry zpracování:</w:t>
      </w:r>
      <w:r>
        <w:rPr>
          <w:rStyle w:val="Zkladntext"/>
          <w:sz w:val="7"/>
        </w:rPr>
        <w:t xml:space="preserve"> potřebné parametry pro správné zpracování materiálů jsou uvedeny v </w:t>
      </w:r>
      <w:r>
        <w:rPr>
          <w:rStyle w:val="Zkladntext"/>
          <w:sz w:val="7"/>
          <w:u w:val="single"/>
        </w:rPr>
        <w:t>tabulce 1</w:t>
      </w:r>
      <w:r>
        <w:rPr>
          <w:rStyle w:val="Zkladntext"/>
          <w:sz w:val="7"/>
        </w:rPr>
        <w:t>.</w:t>
      </w:r>
    </w:p>
    <w:p w14:paraId="217C9798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>Indikace pro použití</w:t>
      </w:r>
    </w:p>
    <w:p w14:paraId="43D063B5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proofErr w:type="spellStart"/>
      <w:r>
        <w:rPr>
          <w:rStyle w:val="Zkladntext"/>
          <w:b/>
          <w:sz w:val="7"/>
        </w:rPr>
        <w:t>Villacryl</w:t>
      </w:r>
      <w:proofErr w:type="spellEnd"/>
      <w:r>
        <w:rPr>
          <w:rStyle w:val="Zkladntext"/>
          <w:b/>
          <w:sz w:val="7"/>
        </w:rPr>
        <w:t xml:space="preserve"> S: </w:t>
      </w:r>
      <w:r>
        <w:rPr>
          <w:rStyle w:val="Zkladntext"/>
          <w:sz w:val="7"/>
        </w:rPr>
        <w:t>opravy snímatelných celkových a částečných náhrad, akrylových částí rámových protéz a akrylových ortodontických aparátů.</w:t>
      </w:r>
    </w:p>
    <w:p w14:paraId="2C8DE727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>Klinické výhody:</w:t>
      </w:r>
    </w:p>
    <w:p w14:paraId="5AE9992F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Obnovení kousací a žvýkací funkce zubních protéz poškozených během používání.</w:t>
      </w:r>
    </w:p>
    <w:p w14:paraId="4EA68DFE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Obnovení správné funkce ortodontických aparátů poškozených během používání za účelem korekce chrupu nebo zabránění pohybu korigovaných zubů.</w:t>
      </w:r>
    </w:p>
    <w:p w14:paraId="66A23505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>Cílová skupina nebo cílové skupiny pacientů a zamýšlených uživatelů daného prostředku</w:t>
      </w:r>
    </w:p>
    <w:p w14:paraId="77D8E24C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 xml:space="preserve">Uživatelé: </w:t>
      </w:r>
      <w:r>
        <w:rPr>
          <w:rStyle w:val="Zkladntext"/>
          <w:sz w:val="7"/>
        </w:rPr>
        <w:t xml:space="preserve">Odborní pracovníci v oboru dentální </w:t>
      </w:r>
      <w:proofErr w:type="gramStart"/>
      <w:r>
        <w:rPr>
          <w:rStyle w:val="Zkladntext"/>
          <w:sz w:val="7"/>
        </w:rPr>
        <w:t>techniky - certifikovaní</w:t>
      </w:r>
      <w:proofErr w:type="gramEnd"/>
      <w:r>
        <w:rPr>
          <w:rStyle w:val="Zkladntext"/>
          <w:sz w:val="7"/>
        </w:rPr>
        <w:t xml:space="preserve"> zubní technici vyrábějící zubní náhrady.</w:t>
      </w:r>
    </w:p>
    <w:p w14:paraId="566E6383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 xml:space="preserve">Pacienti: </w:t>
      </w:r>
      <w:r>
        <w:rPr>
          <w:rStyle w:val="Zkladntext"/>
          <w:sz w:val="7"/>
        </w:rPr>
        <w:t>Lidé různého věku a pohlaví, uživatelé zubních protéz. Uživatelé ortodontických aparátů a protéz, děti, dospívající, dospělí.</w:t>
      </w:r>
    </w:p>
    <w:p w14:paraId="63EC73A0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>Kontraindikace</w:t>
      </w:r>
    </w:p>
    <w:p w14:paraId="011CB591" w14:textId="70845FD8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Nepoužívejte produkty u osob s diagnostikovanou nedostatečnou odolností vůči alergenním faktorům, včetně složek produktu. V</w:t>
      </w:r>
      <w:r w:rsidR="0087545A">
        <w:rPr>
          <w:rStyle w:val="Zkladntext"/>
          <w:sz w:val="7"/>
        </w:rPr>
        <w:t> </w:t>
      </w:r>
      <w:r>
        <w:rPr>
          <w:rStyle w:val="Zkladntext"/>
          <w:sz w:val="7"/>
        </w:rPr>
        <w:t>takových situacích použijte jiný materiál vhodný pro daného pacienta.</w:t>
      </w:r>
    </w:p>
    <w:p w14:paraId="456E397E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Těhotné a kojící ženy pracující jako zubní techničky nesmí tento produkt používat.</w:t>
      </w:r>
    </w:p>
    <w:p w14:paraId="30A06AFF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>Forma produktu</w:t>
      </w:r>
    </w:p>
    <w:p w14:paraId="15357DE0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Samostatně: směs prášku v plastových nádobách a tekutiny v lahvích.</w:t>
      </w:r>
    </w:p>
    <w:p w14:paraId="402AA78F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Produkt je dostupný ve formě soupravy obsahující prášek + tekutinu nebo samostatně jako prášek a tekutina.</w:t>
      </w:r>
    </w:p>
    <w:p w14:paraId="3F6AE0BB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>Chemické složení</w:t>
      </w:r>
    </w:p>
    <w:p w14:paraId="023C403A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 xml:space="preserve">Prášek: </w:t>
      </w:r>
      <w:proofErr w:type="spellStart"/>
      <w:r>
        <w:rPr>
          <w:rStyle w:val="Zkladntext"/>
          <w:sz w:val="7"/>
        </w:rPr>
        <w:t>polymethylmethakrylát</w:t>
      </w:r>
      <w:proofErr w:type="spellEnd"/>
      <w:r>
        <w:rPr>
          <w:rStyle w:val="Zkladntext"/>
          <w:sz w:val="7"/>
        </w:rPr>
        <w:t xml:space="preserve"> (PMMA), derivát kyseliny barbiturové, pigmenty, oxid křemičitý, viskózová vlákna *</w:t>
      </w:r>
    </w:p>
    <w:p w14:paraId="5C789FD3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 xml:space="preserve">Tekutina: </w:t>
      </w:r>
      <w:proofErr w:type="spellStart"/>
      <w:r>
        <w:rPr>
          <w:rStyle w:val="Zkladntext"/>
          <w:sz w:val="7"/>
        </w:rPr>
        <w:t>methylmethakrylát</w:t>
      </w:r>
      <w:proofErr w:type="spellEnd"/>
      <w:r>
        <w:rPr>
          <w:rStyle w:val="Zkladntext"/>
          <w:sz w:val="7"/>
        </w:rPr>
        <w:t xml:space="preserve"> (MMA), síťovací činidlo, </w:t>
      </w:r>
      <w:proofErr w:type="gramStart"/>
      <w:r>
        <w:rPr>
          <w:rStyle w:val="Zkladntext"/>
          <w:sz w:val="7"/>
        </w:rPr>
        <w:t>N,N</w:t>
      </w:r>
      <w:proofErr w:type="gramEnd"/>
      <w:r>
        <w:rPr>
          <w:rStyle w:val="Zkladntext"/>
          <w:sz w:val="7"/>
        </w:rPr>
        <w:t>-</w:t>
      </w:r>
      <w:proofErr w:type="spellStart"/>
      <w:r>
        <w:rPr>
          <w:rStyle w:val="Zkladntext"/>
          <w:sz w:val="7"/>
        </w:rPr>
        <w:t>dimethyl</w:t>
      </w:r>
      <w:proofErr w:type="spellEnd"/>
      <w:r>
        <w:rPr>
          <w:rStyle w:val="Zkladntext"/>
          <w:sz w:val="7"/>
        </w:rPr>
        <w:t>-p-toluidin (DMPT), hydrochinon</w:t>
      </w:r>
    </w:p>
    <w:p w14:paraId="1A9848AF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* V závislosti na barevné variantě se složení produktu může mírně lišit co do množství a kvality</w:t>
      </w:r>
    </w:p>
    <w:p w14:paraId="5F2922AF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>Kompatibilita produktu</w:t>
      </w:r>
    </w:p>
    <w:p w14:paraId="48248DDB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Pro použití s akrylovými umělými zuby a akrylovými zubními protézami.</w:t>
      </w:r>
    </w:p>
    <w:p w14:paraId="3D62F52F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>Bezpečnostní instrukce</w:t>
      </w:r>
    </w:p>
    <w:p w14:paraId="1864D1C3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>Varování</w:t>
      </w:r>
    </w:p>
    <w:p w14:paraId="6ECFD677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H225 Vysoce hořlavá kapalina a páry.</w:t>
      </w:r>
    </w:p>
    <w:p w14:paraId="36638F03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H315 Dráždí kůži.</w:t>
      </w:r>
    </w:p>
    <w:p w14:paraId="247242A1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H317 Může vyvolat alergickou kožní reakci.</w:t>
      </w:r>
    </w:p>
    <w:p w14:paraId="4E72DA7A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H335 Může způsobit podráždění dýchacích cest.</w:t>
      </w:r>
    </w:p>
    <w:p w14:paraId="273458CF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Složky produktu a prach vznikající při výrobě zubní náhrady mohou způsobit mechanické podráždění očí.</w:t>
      </w:r>
    </w:p>
    <w:p w14:paraId="1E3FB28D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Tekutina je citlivá na teplo a UV záření. Může dojít k nekontrolované polymerační reakci.</w:t>
      </w:r>
    </w:p>
    <w:p w14:paraId="0CB18B4A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>Bezpečnostní opatření</w:t>
      </w:r>
    </w:p>
    <w:p w14:paraId="123954FA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V případě jakékoli alergické reakce okamžitě ukončete práci a poraďte se s dermatologem.</w:t>
      </w:r>
    </w:p>
    <w:p w14:paraId="3C7DAC0C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P210 Chraňte před teplem, horkými povrchy, jiskrami, otevřeným ohněm a jinými zdroji zapálení. Zákaz kouření.</w:t>
      </w:r>
    </w:p>
    <w:p w14:paraId="3C3E2F29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P261 Zamezte vdechování prachu/dýmu/plynu/mlhy/par/aerosolů.</w:t>
      </w:r>
    </w:p>
    <w:p w14:paraId="38A419D4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P280 Používejte ochranné rukavice/ochranný oděv/ochranné brýle/obličejový štít.</w:t>
      </w:r>
    </w:p>
    <w:p w14:paraId="0A7F9D01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P302+P352 PŘI STYKU S KŮŽÍ: Omyjte velkým množstvím vody</w:t>
      </w:r>
    </w:p>
    <w:p w14:paraId="5CB6F1AC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P501 Odstraňte obsah/obal předáním oprávněné osobě nebo sběrně odpadů.</w:t>
      </w:r>
    </w:p>
    <w:p w14:paraId="71624A2B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Pro ochranu rukou se doporučuje používat rukavice vyrobené z HDPE polyethylenu, pro ochranu dýchacích cest obličejovou masku kompatibilní s filtrační tekutinou, ochranné brýle a pracovní oděv.</w:t>
      </w:r>
    </w:p>
    <w:p w14:paraId="62C44908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Na daném pracovišti je vhodné používat nucené větrání místností a odsávací systémy.</w:t>
      </w:r>
    </w:p>
    <w:p w14:paraId="1F32AA06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V případě zasažení očí složkou nebo prachem z tohoto produktu vypláchněte oči vodou. V případě podráždění se doporučuje kontaktovat lékaře.</w:t>
      </w:r>
    </w:p>
    <w:p w14:paraId="75B17427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Při práci s materiálem nejezte ani nepijte. V případě náhodného požití složky přípravku okamžitě vyhledejte lékaře.</w:t>
      </w:r>
    </w:p>
    <w:p w14:paraId="33C2036A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Nelijte tekutinu do kanalizačního odpadu.</w:t>
      </w:r>
    </w:p>
    <w:p w14:paraId="3509CE1A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Před opětovným použitím produktu zkontrolujte, zda si tekutina uchovává své vlastnosti. V případě zjevných stop změny hustoty, zákalu nebo změny barvy přestaňte produkt používat.</w:t>
      </w:r>
    </w:p>
    <w:p w14:paraId="5434980E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>Informace, které je třeba poskytnout pacientům / uživatelům protéz:</w:t>
      </w:r>
    </w:p>
    <w:p w14:paraId="00BA3E69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Pro snížení hladiny zbytkového monomeru se doporučuje během prvních tří dnů namáčet protézu ve vodě v době, kdy není nasazena v ústech.</w:t>
      </w:r>
    </w:p>
    <w:p w14:paraId="03F8F626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Pokud se objeví jakékoli příznaky alergické reakce nebo podráždění, okamžitě přestaňte protézu používat a poraďte se s lékařem.</w:t>
      </w:r>
    </w:p>
    <w:p w14:paraId="0107C589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Silná oxidační činidla obsažená v čisticích prostředcích a ústních vodách mohou po polymeraci změnit barvu protézy.</w:t>
      </w:r>
    </w:p>
    <w:p w14:paraId="2231BA73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Po každém jídle je třeba protézu omýt měkkým kartáčkem pod studenou tekoucí vodou.</w:t>
      </w:r>
    </w:p>
    <w:p w14:paraId="68CA7F48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K čištění lze použít neparfémované mýdlo nebo různé přípravky na čištění a péči o zubní protézy, které neobsahují abraziva. Doporučuje se protézy čas od času umýt ve vibrační myčce naplněné speciálním čisticím roztokem na zubní protézy.</w:t>
      </w:r>
    </w:p>
    <w:p w14:paraId="3B81D532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Protéza není odolná vůči dlouhodobému působení alkoholických nápojů.</w:t>
      </w:r>
    </w:p>
    <w:p w14:paraId="7EDCADD6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Materiál použitý k opravě může při vystavení chemickým látkám nebo při nesprávném použití změnit barvu nebo ztratit své původní fyzikální vlastnosti.</w:t>
      </w:r>
    </w:p>
    <w:p w14:paraId="7305E04D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Jakékoli poškození zubní protézy nahlaste zubnímu lékaři. Opravy může provádět pouze zubní technik.</w:t>
      </w:r>
    </w:p>
    <w:p w14:paraId="437AEA06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V případě spolknutí části poškozené zubní protézy okamžitě vyhledejte lékaře. Materiál po polymeraci není viditelný na rentgenových snímcích.</w:t>
      </w:r>
    </w:p>
    <w:p w14:paraId="5D70D25A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 xml:space="preserve">V případě vymizení alveolárního výběžku se doporučuje podložení nebo </w:t>
      </w:r>
      <w:proofErr w:type="spellStart"/>
      <w:r>
        <w:rPr>
          <w:rStyle w:val="Zkladntext"/>
          <w:sz w:val="7"/>
        </w:rPr>
        <w:t>rebazování</w:t>
      </w:r>
      <w:proofErr w:type="spellEnd"/>
      <w:r>
        <w:rPr>
          <w:rStyle w:val="Zkladntext"/>
          <w:sz w:val="7"/>
        </w:rPr>
        <w:t xml:space="preserve"> protézy.</w:t>
      </w:r>
    </w:p>
    <w:p w14:paraId="4C42AF4B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>Vedlejší účinky</w:t>
      </w:r>
    </w:p>
    <w:p w14:paraId="354BBFF7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  <w:u w:val="single"/>
        </w:rPr>
        <w:t>Zubní technici</w:t>
      </w:r>
    </w:p>
    <w:p w14:paraId="361039E7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Podráždění, zarudnutí nebo příznaky přecitlivělosti včetně výskytu anafylaktického šoku při alergii na kteroukoli složku přípravku.</w:t>
      </w:r>
    </w:p>
    <w:p w14:paraId="278A1E39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  <w:u w:val="single"/>
        </w:rPr>
        <w:t>Pacienti</w:t>
      </w:r>
    </w:p>
    <w:p w14:paraId="78B6393C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Podráždění, záněty a alergické reakce způsobené zbytkovým monomerem vyplaveným ze zubní protézy.</w:t>
      </w:r>
    </w:p>
    <w:p w14:paraId="01BEAC69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>Podmínky uchovávání</w:t>
      </w:r>
    </w:p>
    <w:p w14:paraId="0AE8E422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Produkt je citlivý na teplo a UV záření. Chraňte před světlem a UV zářením.</w:t>
      </w:r>
    </w:p>
    <w:p w14:paraId="2384915F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Komponenty produktu skladujte v původních, těsně uzavřených obalech, v tmavé a dobře větrané místnosti, při teplotě 5-25 °C, mimo dosah třetích osob.</w:t>
      </w:r>
    </w:p>
    <w:p w14:paraId="2FC9A9A4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>Nakládání s odpady</w:t>
      </w:r>
    </w:p>
    <w:p w14:paraId="667DD5C0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Likvidujte v souladu s platnými předpisy pro hospodaření a nakládání s odpady.</w:t>
      </w:r>
    </w:p>
    <w:p w14:paraId="047E0ECB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 xml:space="preserve">Kartonové obaly, etikety, návody: zdravotně nezávadný tříděný komunální </w:t>
      </w:r>
      <w:proofErr w:type="gramStart"/>
      <w:r>
        <w:rPr>
          <w:rStyle w:val="Zkladntext"/>
          <w:sz w:val="7"/>
        </w:rPr>
        <w:t>odpad - papír</w:t>
      </w:r>
      <w:proofErr w:type="gramEnd"/>
      <w:r>
        <w:rPr>
          <w:rStyle w:val="Zkladntext"/>
          <w:sz w:val="7"/>
        </w:rPr>
        <w:t>.</w:t>
      </w:r>
    </w:p>
    <w:p w14:paraId="730A2A0E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Prášek: zdravotně nezávadný směsný komunální odpad</w:t>
      </w:r>
    </w:p>
    <w:p w14:paraId="67FC50A5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 xml:space="preserve">Balení prášku: zdravotně nezávadný tříděný komunální </w:t>
      </w:r>
      <w:proofErr w:type="gramStart"/>
      <w:r>
        <w:rPr>
          <w:rStyle w:val="Zkladntext"/>
          <w:sz w:val="7"/>
        </w:rPr>
        <w:t>odpad - plast</w:t>
      </w:r>
      <w:proofErr w:type="gramEnd"/>
    </w:p>
    <w:p w14:paraId="55AEC9FE" w14:textId="215DD28A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 xml:space="preserve">Tekutina a její </w:t>
      </w:r>
      <w:proofErr w:type="gramStart"/>
      <w:r>
        <w:rPr>
          <w:rStyle w:val="Zkladntext"/>
          <w:sz w:val="7"/>
        </w:rPr>
        <w:t>obal - nebezpečný</w:t>
      </w:r>
      <w:proofErr w:type="gramEnd"/>
      <w:r>
        <w:rPr>
          <w:rStyle w:val="Zkladntext"/>
          <w:sz w:val="7"/>
        </w:rPr>
        <w:t xml:space="preserve"> odpad, dodržujte předpisy o nakládání s nebezpečnými odpady (skladování, přeprava a likvidace) a</w:t>
      </w:r>
      <w:r w:rsidR="0087545A">
        <w:rPr>
          <w:rStyle w:val="Zkladntext"/>
          <w:sz w:val="7"/>
        </w:rPr>
        <w:t> </w:t>
      </w:r>
      <w:r>
        <w:rPr>
          <w:rStyle w:val="Zkladntext"/>
          <w:sz w:val="7"/>
        </w:rPr>
        <w:t>předejte oprávněné osobě nebo sběrnému dvoru zajišťujícímu likvidaci nebezpečných odpadů.</w:t>
      </w:r>
    </w:p>
    <w:p w14:paraId="2D87FF60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>Návod k použití (pokyny krok za krokem)</w:t>
      </w:r>
    </w:p>
    <w:p w14:paraId="555CC124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b/>
          <w:sz w:val="7"/>
        </w:rPr>
        <w:t>Úvodní kroky:</w:t>
      </w:r>
    </w:p>
    <w:p w14:paraId="626A75EA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Před použitím tohoto produktu si pečlivě přečtěte pokyny.</w:t>
      </w:r>
    </w:p>
    <w:p w14:paraId="293A8B2B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7"/>
          <w:szCs w:val="7"/>
        </w:rPr>
      </w:pPr>
      <w:r>
        <w:rPr>
          <w:rStyle w:val="Zkladntext"/>
          <w:sz w:val="7"/>
        </w:rPr>
        <w:t>Ujistěte se, že pacient, pro kterého je protéza určena, nemá diagnostikovanou sníženou odolnost vůči alergenním faktorům.</w:t>
      </w:r>
    </w:p>
    <w:p w14:paraId="45F9BF72" w14:textId="77777777" w:rsidR="00DD65BA" w:rsidRPr="005A477E" w:rsidRDefault="00000000">
      <w:pPr>
        <w:pStyle w:val="Zkladntext1"/>
        <w:framePr w:w="4171" w:h="9955" w:wrap="none" w:hAnchor="page" w:x="702" w:y="313"/>
        <w:spacing w:line="300" w:lineRule="auto"/>
        <w:rPr>
          <w:sz w:val="6"/>
          <w:szCs w:val="6"/>
        </w:rPr>
      </w:pPr>
      <w:r>
        <w:rPr>
          <w:rStyle w:val="Zkladntext"/>
          <w:sz w:val="7"/>
        </w:rPr>
        <w:t>Před opětovným použitím produktu zkontrolujte, zda si tekutina uchovává své vlastnosti. V případě zjevných stop změny hustoty, zákalu nebo změny barvy přestaňte produkt používat.</w:t>
      </w:r>
    </w:p>
    <w:p w14:paraId="1932558D" w14:textId="77777777" w:rsidR="00DD65BA" w:rsidRPr="005A477E" w:rsidRDefault="00000000" w:rsidP="005A477E">
      <w:pPr>
        <w:pStyle w:val="Nadpis60"/>
        <w:keepNext/>
        <w:keepLines/>
        <w:framePr w:w="4190" w:h="6446" w:wrap="none" w:hAnchor="page" w:x="5185" w:y="39"/>
        <w:spacing w:line="302" w:lineRule="auto"/>
        <w:jc w:val="both"/>
        <w:rPr>
          <w:sz w:val="7"/>
          <w:szCs w:val="7"/>
        </w:rPr>
      </w:pPr>
      <w:bookmarkStart w:id="3" w:name="bookmark6"/>
      <w:r>
        <w:rPr>
          <w:rStyle w:val="Nadpis6"/>
          <w:b/>
          <w:sz w:val="7"/>
        </w:rPr>
        <w:t>Příprava:</w:t>
      </w:r>
      <w:bookmarkEnd w:id="3"/>
    </w:p>
    <w:p w14:paraId="3B08D398" w14:textId="77777777" w:rsidR="00DD65BA" w:rsidRPr="005A477E" w:rsidRDefault="00000000" w:rsidP="005A477E">
      <w:pPr>
        <w:pStyle w:val="Nadpis60"/>
        <w:keepNext/>
        <w:keepLines/>
        <w:framePr w:w="4190" w:h="6446" w:wrap="none" w:hAnchor="page" w:x="5185" w:y="39"/>
        <w:spacing w:line="302" w:lineRule="auto"/>
        <w:jc w:val="both"/>
        <w:rPr>
          <w:sz w:val="7"/>
          <w:szCs w:val="7"/>
        </w:rPr>
      </w:pPr>
      <w:r>
        <w:rPr>
          <w:rStyle w:val="Nadpis6"/>
          <w:b/>
          <w:sz w:val="7"/>
        </w:rPr>
        <w:t>Čištění a dezinfekce zubních protéz před opravou</w:t>
      </w:r>
    </w:p>
    <w:p w14:paraId="5CAA5219" w14:textId="77777777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sz w:val="7"/>
        </w:rPr>
        <w:t>Z povrchu opravované zubní náhrady odstraňte veškerý plak a vodní kámen. Používejte ochranné rukavice a masku.</w:t>
      </w:r>
    </w:p>
    <w:p w14:paraId="0D1C67CB" w14:textId="77777777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sz w:val="7"/>
        </w:rPr>
        <w:t xml:space="preserve">K čištění zubní protézy se doporučuje </w:t>
      </w:r>
      <w:proofErr w:type="spellStart"/>
      <w:r>
        <w:rPr>
          <w:rStyle w:val="Zkladntext"/>
          <w:b/>
          <w:sz w:val="7"/>
        </w:rPr>
        <w:t>Denture</w:t>
      </w:r>
      <w:proofErr w:type="spellEnd"/>
      <w:r>
        <w:rPr>
          <w:rStyle w:val="Zkladntext"/>
          <w:b/>
          <w:sz w:val="7"/>
        </w:rPr>
        <w:t xml:space="preserve"> </w:t>
      </w:r>
      <w:proofErr w:type="spellStart"/>
      <w:r>
        <w:rPr>
          <w:rStyle w:val="Zkladntext"/>
          <w:b/>
          <w:sz w:val="7"/>
        </w:rPr>
        <w:t>Cleaner</w:t>
      </w:r>
      <w:proofErr w:type="spellEnd"/>
      <w:r>
        <w:rPr>
          <w:rStyle w:val="Zkladntext"/>
          <w:b/>
          <w:sz w:val="7"/>
        </w:rPr>
        <w:t xml:space="preserve"> </w:t>
      </w:r>
      <w:r>
        <w:rPr>
          <w:rStyle w:val="Zkladntext"/>
          <w:sz w:val="7"/>
        </w:rPr>
        <w:t xml:space="preserve">od společnosti </w:t>
      </w:r>
      <w:r>
        <w:rPr>
          <w:rStyle w:val="Zkladntext"/>
          <w:b/>
          <w:sz w:val="7"/>
        </w:rPr>
        <w:t>Everall7</w:t>
      </w:r>
      <w:r>
        <w:rPr>
          <w:rStyle w:val="Zkladntext"/>
          <w:sz w:val="7"/>
        </w:rPr>
        <w:t>. Vyčištěnou zubní protézu omyjte teplou vodou.</w:t>
      </w:r>
    </w:p>
    <w:p w14:paraId="15C6A101" w14:textId="77777777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b/>
          <w:sz w:val="7"/>
        </w:rPr>
        <w:t>Příprava protézy k opravě</w:t>
      </w:r>
    </w:p>
    <w:p w14:paraId="001B5711" w14:textId="77777777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sz w:val="7"/>
        </w:rPr>
        <w:t>Při přidávání zubů k částečné náhradě použijte klasické akrylové nebo kompozitní zuby. Při fixaci by zuby měly mít uzemněný slizniční povrch. Slizniční povrch akrylových zubů důkladně očistěte od izolačního činidla a navlhčete jej monomerem.</w:t>
      </w:r>
    </w:p>
    <w:p w14:paraId="33E7E764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sz w:val="7"/>
        </w:rPr>
        <w:t>Opravovanou oblast protézy důkladně ošetřete pomocí standardních metod.</w:t>
      </w:r>
    </w:p>
    <w:p w14:paraId="62A4B45B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sz w:val="7"/>
        </w:rPr>
        <w:t>Vyčistěte poškozenou oblast zubní protézy a navlhčete ji monomerem.</w:t>
      </w:r>
    </w:p>
    <w:p w14:paraId="63A7E4CB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b/>
          <w:sz w:val="7"/>
        </w:rPr>
        <w:t>Příprava produktu:</w:t>
      </w:r>
    </w:p>
    <w:p w14:paraId="3B012281" w14:textId="77777777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sz w:val="7"/>
        </w:rPr>
        <w:t>Nádoby s práškem a tekutinou 2x nebo 3x protřepejte, jak je znázorněno na obalu a na etiketách produktu. Tím dojde k rozptýlení prášku v monomeru. Otevřete nádoby s práškem a tekutinou, jak je znázorněno na obalu a na etiketách produktu.</w:t>
      </w:r>
    </w:p>
    <w:p w14:paraId="359571C6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b/>
          <w:sz w:val="7"/>
        </w:rPr>
        <w:t>Měření a smíchání</w:t>
      </w:r>
    </w:p>
    <w:p w14:paraId="413A9AA3" w14:textId="77777777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b/>
          <w:sz w:val="7"/>
        </w:rPr>
        <w:t xml:space="preserve">Doporučený mísicí poměr: </w:t>
      </w:r>
      <w:r>
        <w:rPr>
          <w:rStyle w:val="Zkladntext"/>
          <w:sz w:val="7"/>
        </w:rPr>
        <w:t>(Tabulka 1) Je bezpodmínečně nutné dodržet uvedený směšovací poměr složek. Nedodržení těchto pokynů může vést k vytvoření porézní struktury, ke zhoršení mechanických vlastností a ke zvýšení hladiny zbytkového monomeru v hotové protéze.</w:t>
      </w:r>
    </w:p>
    <w:p w14:paraId="004B33AA" w14:textId="77777777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b/>
          <w:sz w:val="7"/>
        </w:rPr>
        <w:t xml:space="preserve">Smíchání: </w:t>
      </w:r>
      <w:r>
        <w:rPr>
          <w:rStyle w:val="Zkladntext"/>
          <w:sz w:val="7"/>
        </w:rPr>
        <w:t>Odpovídající množství tekutiny nalijte do chemicky odolné nádoby a pečlivě odměřte množství prášku. Prášek a tekutinu důkladně promíchejte špachtlí a nechte v uzavřené nádobě 1–2 minuty při 20–23 °C.</w:t>
      </w:r>
    </w:p>
    <w:p w14:paraId="6009A911" w14:textId="77777777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b/>
          <w:sz w:val="7"/>
        </w:rPr>
        <w:t xml:space="preserve">Použití: </w:t>
      </w:r>
      <w:r>
        <w:rPr>
          <w:rStyle w:val="Zkladntext"/>
          <w:sz w:val="7"/>
        </w:rPr>
        <w:t>Doba tuhnutí hmoty je uvedena v tabulce 1 a platí pro okolní teplotu 20–23 °C. Vyšší teplota zkracuje a nižší teplota prodlužuje dobu tuhnutí. Čas od času zkontrolujte, zda je materiál hotový, zejména pokud je okolní teplota vyšší než 20–23 °C. Pokud hmota schne příliš rychle (vysoká teplota), navlhčete povrch hmoty nanesené na zubní protézu tekutinou.</w:t>
      </w:r>
    </w:p>
    <w:p w14:paraId="6DA7E6BD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b/>
          <w:sz w:val="7"/>
        </w:rPr>
        <w:t>Polymerace:</w:t>
      </w:r>
    </w:p>
    <w:p w14:paraId="5D4BC8A9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sz w:val="7"/>
        </w:rPr>
        <w:t>Materiál výrobku polymeruje při okolní teplotě.</w:t>
      </w:r>
    </w:p>
    <w:p w14:paraId="3F5DD9BB" w14:textId="77777777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sz w:val="7"/>
        </w:rPr>
        <w:t>Z bezpečnostních důvodů (nižší obsah zbytkového monomeru, lepší mechanické parametry) se doporučuje provádět tlakovou polymeraci v opravné baňce nebo za podmínek uvedených v tabulce 1.</w:t>
      </w:r>
    </w:p>
    <w:p w14:paraId="0E76A8B6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sz w:val="7"/>
        </w:rPr>
        <w:t>Tento produkt není určen k použití s jinými technikami, jako jsou například vytvrzování světlem, v mikrovlnné troubě nebo injekční metody.</w:t>
      </w:r>
    </w:p>
    <w:p w14:paraId="7933166B" w14:textId="77777777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b/>
          <w:bCs/>
          <w:sz w:val="7"/>
        </w:rPr>
        <w:t xml:space="preserve">Polymerace při okolní teplotě: </w:t>
      </w:r>
      <w:r>
        <w:rPr>
          <w:rStyle w:val="Zkladntext"/>
          <w:sz w:val="7"/>
        </w:rPr>
        <w:t>nechte opravenou zubní náhradu při okolní teplotě a počkejte na úplné vytvrzení materiálu v oblasti opravy.</w:t>
      </w:r>
    </w:p>
    <w:p w14:paraId="37F011F0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b/>
          <w:sz w:val="7"/>
        </w:rPr>
        <w:t xml:space="preserve">Polymerace ve vodném prostředí: </w:t>
      </w:r>
      <w:r>
        <w:rPr>
          <w:rStyle w:val="Zkladntext"/>
          <w:sz w:val="7"/>
        </w:rPr>
        <w:t>Je nutné používat tlakové zařízení s minimálním pracovním tlakem 2 bary.</w:t>
      </w:r>
    </w:p>
    <w:p w14:paraId="0FED02D3" w14:textId="042EEB2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sz w:val="7"/>
        </w:rPr>
        <w:t>Polymerujte materiál ve vodě podle parametrů uvedených v tabulce 1</w:t>
      </w:r>
      <w:r w:rsidR="0087545A">
        <w:rPr>
          <w:rStyle w:val="Zkladntext"/>
          <w:sz w:val="7"/>
        </w:rPr>
        <w:t>.</w:t>
      </w:r>
    </w:p>
    <w:p w14:paraId="12921BF1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b/>
          <w:sz w:val="7"/>
        </w:rPr>
        <w:t>Snížení hladiny zbytkového monomeru:</w:t>
      </w:r>
    </w:p>
    <w:p w14:paraId="0A46A460" w14:textId="77777777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sz w:val="7"/>
        </w:rPr>
        <w:t>U materiálu dodržujte: doporučený mísicí poměr, teplotu míchání a dobu míchání složek a parametry polymeračního procesu.</w:t>
      </w:r>
    </w:p>
    <w:p w14:paraId="531CB6B7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sz w:val="7"/>
        </w:rPr>
        <w:t>Snížení hladiny zbytkového monomeru lze dosáhnout prodloužením doby polymerace.</w:t>
      </w:r>
    </w:p>
    <w:p w14:paraId="0F9A5B08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b/>
          <w:sz w:val="7"/>
        </w:rPr>
        <w:t xml:space="preserve">Finální zpracování: </w:t>
      </w:r>
      <w:r>
        <w:rPr>
          <w:rStyle w:val="Zkladntext"/>
          <w:sz w:val="7"/>
        </w:rPr>
        <w:t>Použijte standardní metodu opracování. Leštění pomocí pemzové nebo lešticí pasty od firmy Everall7.</w:t>
      </w:r>
    </w:p>
    <w:p w14:paraId="2FA2FF80" w14:textId="77777777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sz w:val="7"/>
        </w:rPr>
        <w:t>Báze protézy musí být důkladně vyleštěná. Případné škrábance slouží jako místo hromadění nečistot. Při zpracování a leštění materiál nepřehřívejte – mohlo by dojít k trvalým změnám ve struktuře materiálu, a k následnému zvýšení hladin zbytkového monomeru v hotové protéze.</w:t>
      </w:r>
    </w:p>
    <w:p w14:paraId="1B3090D1" w14:textId="2762AF5B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b/>
          <w:sz w:val="7"/>
        </w:rPr>
        <w:t xml:space="preserve">Balení protézy a její doprava do ordinace zubního lékaře: </w:t>
      </w:r>
      <w:r>
        <w:rPr>
          <w:rStyle w:val="Zkladntext"/>
          <w:sz w:val="7"/>
        </w:rPr>
        <w:t>Hotovou zubní náhradu je třeba chránit před mechanickým poškozením a</w:t>
      </w:r>
      <w:r w:rsidR="0087545A">
        <w:rPr>
          <w:rStyle w:val="Zkladntext"/>
          <w:sz w:val="7"/>
        </w:rPr>
        <w:t> </w:t>
      </w:r>
      <w:r>
        <w:rPr>
          <w:rStyle w:val="Zkladntext"/>
          <w:sz w:val="7"/>
        </w:rPr>
        <w:t>vysokou teplotou a předat zubnímu lékaři.</w:t>
      </w:r>
    </w:p>
    <w:p w14:paraId="3130680F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b/>
          <w:sz w:val="7"/>
        </w:rPr>
        <w:t>Hygiena, sterilizace, dezinfekce</w:t>
      </w:r>
    </w:p>
    <w:p w14:paraId="2914E1E4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sz w:val="7"/>
          <w:u w:val="single"/>
        </w:rPr>
        <w:t>Produkt</w:t>
      </w:r>
    </w:p>
    <w:p w14:paraId="212AA486" w14:textId="77777777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sz w:val="7"/>
        </w:rPr>
        <w:t>Produkt je určen k vícenásobnému použití. Produkt se nedodává ve sterilním stavu a před použitím nevyžaduje sterilizaci ani dezinfekci. Pro ochranu produktu před kontaminací dodržujte zásady správné laboratorní praxe v zubních laboratořích.</w:t>
      </w:r>
    </w:p>
    <w:p w14:paraId="7BF66119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sz w:val="7"/>
          <w:u w:val="single"/>
        </w:rPr>
        <w:t>Protéza vyrobená z materiálů.</w:t>
      </w:r>
    </w:p>
    <w:p w14:paraId="35F7F3AB" w14:textId="77777777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sz w:val="7"/>
        </w:rPr>
        <w:t>Hrozí riziko přenosu infekce. Před vložením do úst pacienta by měl zubní lékař opravenou protézu vyčistit a vydezinfikovat.</w:t>
      </w:r>
    </w:p>
    <w:p w14:paraId="044BBD11" w14:textId="77777777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sz w:val="7"/>
        </w:rPr>
        <w:t>Pro dezinfekci zubních protéz z daných materiálů se doporučuje používat dezinfekční prostředky pro dezinfekci zubních protéz podle postupů doporučených výrobcem.</w:t>
      </w:r>
    </w:p>
    <w:p w14:paraId="68A0F5C3" w14:textId="0FEE0AE1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sz w:val="7"/>
        </w:rPr>
        <w:t xml:space="preserve">Je také možné použít dezinfekční přípravky na bázi alespoň </w:t>
      </w:r>
      <w:proofErr w:type="gramStart"/>
      <w:r>
        <w:rPr>
          <w:rStyle w:val="Zkladntext"/>
          <w:sz w:val="7"/>
        </w:rPr>
        <w:t>65%</w:t>
      </w:r>
      <w:proofErr w:type="gramEnd"/>
      <w:r>
        <w:rPr>
          <w:rStyle w:val="Zkladntext"/>
          <w:sz w:val="7"/>
        </w:rPr>
        <w:t xml:space="preserve"> </w:t>
      </w:r>
      <w:proofErr w:type="spellStart"/>
      <w:r>
        <w:rPr>
          <w:rStyle w:val="Zkladntext"/>
          <w:sz w:val="7"/>
        </w:rPr>
        <w:t>ethylalkoholu</w:t>
      </w:r>
      <w:proofErr w:type="spellEnd"/>
      <w:r>
        <w:rPr>
          <w:rStyle w:val="Zkladntext"/>
          <w:sz w:val="7"/>
        </w:rPr>
        <w:t xml:space="preserve"> nebo propylalkoholu. Na zubní protézu naneste dezinfekční roztok rozprašovačem a poté protézu opatrně otřete do sucha papírovou utěrkou. Lze také použít jednorázové ubrousky k</w:t>
      </w:r>
      <w:r w:rsidR="0087545A">
        <w:rPr>
          <w:rStyle w:val="Zkladntext"/>
          <w:sz w:val="7"/>
        </w:rPr>
        <w:t> </w:t>
      </w:r>
      <w:r>
        <w:rPr>
          <w:rStyle w:val="Zkladntext"/>
          <w:sz w:val="7"/>
        </w:rPr>
        <w:t>přímému použití navlhčené v dezinfekčním roztoku. Poté omyjte zubní protézu teplou mýdlovou vodou. Poskytněte zubnímu lékaři příslušné informace.</w:t>
      </w:r>
    </w:p>
    <w:p w14:paraId="020129B6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b/>
          <w:bCs/>
          <w:sz w:val="7"/>
        </w:rPr>
        <w:t>Číslo šarže a doba použitelnosti</w:t>
      </w:r>
      <w:r>
        <w:rPr>
          <w:rStyle w:val="Zkladntext"/>
          <w:sz w:val="7"/>
        </w:rPr>
        <w:t xml:space="preserve"> – viz potisk na etiketách a obalech produktů.</w:t>
      </w:r>
    </w:p>
    <w:p w14:paraId="01A9E5DD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sz w:val="7"/>
        </w:rPr>
        <w:t>Doba použitelnosti se vztahuje na řádně skladované neotevřené balení. Nepoužívejte přípravek po uplynutí doby použitelnosti.</w:t>
      </w:r>
    </w:p>
    <w:p w14:paraId="6DE41259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b/>
          <w:sz w:val="7"/>
        </w:rPr>
        <w:t>Další informace</w:t>
      </w:r>
    </w:p>
    <w:p w14:paraId="61A0C09B" w14:textId="77777777" w:rsidR="00DD65BA" w:rsidRPr="005A477E" w:rsidRDefault="00000000" w:rsidP="005A477E">
      <w:pPr>
        <w:pStyle w:val="Zkladntext1"/>
        <w:framePr w:w="4190" w:h="6446" w:wrap="none" w:hAnchor="page" w:x="5185" w:y="39"/>
        <w:jc w:val="both"/>
        <w:rPr>
          <w:sz w:val="7"/>
          <w:szCs w:val="7"/>
        </w:rPr>
      </w:pPr>
      <w:r>
        <w:rPr>
          <w:rStyle w:val="Zkladntext"/>
          <w:b/>
          <w:sz w:val="7"/>
          <w:u w:val="single"/>
        </w:rPr>
        <w:t>Hlášení závažných incidentů:</w:t>
      </w:r>
      <w:r>
        <w:rPr>
          <w:rStyle w:val="Zkladntext"/>
          <w:b/>
          <w:sz w:val="7"/>
        </w:rPr>
        <w:t xml:space="preserve"> </w:t>
      </w:r>
      <w:r>
        <w:rPr>
          <w:rStyle w:val="Zkladntext"/>
          <w:sz w:val="7"/>
        </w:rPr>
        <w:t>Jakékoli závažné incidenty související s produkty musí být hlášeny výrobci a příslušnému úřadu v souladu s místními předpisy.</w:t>
      </w:r>
    </w:p>
    <w:p w14:paraId="6F09F710" w14:textId="77777777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b/>
          <w:sz w:val="7"/>
          <w:u w:val="single"/>
        </w:rPr>
        <w:t>Údaje nutné k identifikaci produktu a obsahu balení</w:t>
      </w:r>
    </w:p>
    <w:p w14:paraId="6C580B35" w14:textId="3A2424E4" w:rsidR="00DD65BA" w:rsidRPr="005A477E" w:rsidRDefault="00000000" w:rsidP="005A477E">
      <w:pPr>
        <w:pStyle w:val="Zkladntext1"/>
        <w:framePr w:w="4190" w:h="6446" w:wrap="none" w:hAnchor="page" w:x="5185" w:y="39"/>
        <w:rPr>
          <w:sz w:val="7"/>
          <w:szCs w:val="7"/>
        </w:rPr>
      </w:pPr>
      <w:r>
        <w:rPr>
          <w:rStyle w:val="Zkladntext"/>
          <w:sz w:val="7"/>
        </w:rPr>
        <w:t xml:space="preserve">Referenční číslo, název produktu, barva, velikost balení, číslo šarže a doba použitelnosti </w:t>
      </w:r>
      <w:r w:rsidR="0087545A">
        <w:rPr>
          <w:rStyle w:val="Zkladntext"/>
          <w:sz w:val="7"/>
        </w:rPr>
        <w:t>‒</w:t>
      </w:r>
      <w:r>
        <w:rPr>
          <w:rStyle w:val="Zkladntext"/>
          <w:sz w:val="7"/>
        </w:rPr>
        <w:t xml:space="preserve"> potisk na obalu produktu.</w:t>
      </w:r>
    </w:p>
    <w:p w14:paraId="08B2EDC3" w14:textId="77777777" w:rsidR="00DD65BA" w:rsidRPr="005A477E" w:rsidRDefault="00000000" w:rsidP="005A477E">
      <w:pPr>
        <w:pStyle w:val="Zkladntext1"/>
        <w:framePr w:w="4190" w:h="6446" w:wrap="none" w:hAnchor="page" w:x="5185" w:y="39"/>
        <w:spacing w:after="40"/>
        <w:rPr>
          <w:sz w:val="7"/>
          <w:szCs w:val="7"/>
        </w:rPr>
      </w:pPr>
      <w:r>
        <w:rPr>
          <w:rStyle w:val="Zkladntext"/>
          <w:sz w:val="7"/>
        </w:rPr>
        <w:t xml:space="preserve">Obsah </w:t>
      </w:r>
      <w:proofErr w:type="gramStart"/>
      <w:r>
        <w:rPr>
          <w:rStyle w:val="Zkladntext"/>
          <w:sz w:val="7"/>
        </w:rPr>
        <w:t>balení - viz</w:t>
      </w:r>
      <w:proofErr w:type="gramEnd"/>
      <w:r>
        <w:rPr>
          <w:rStyle w:val="Zkladntext"/>
          <w:sz w:val="7"/>
        </w:rPr>
        <w:t xml:space="preserve"> tabulka níže.</w:t>
      </w:r>
    </w:p>
    <w:p w14:paraId="53580EE8" w14:textId="77777777" w:rsidR="00DD65BA" w:rsidRPr="005A477E" w:rsidRDefault="00000000" w:rsidP="005A477E">
      <w:pPr>
        <w:pStyle w:val="Nadpis60"/>
        <w:keepNext/>
        <w:keepLines/>
        <w:framePr w:w="4190" w:h="6446" w:wrap="none" w:hAnchor="page" w:x="5185" w:y="39"/>
        <w:spacing w:line="302" w:lineRule="auto"/>
        <w:rPr>
          <w:sz w:val="7"/>
          <w:szCs w:val="7"/>
        </w:rPr>
      </w:pPr>
      <w:bookmarkStart w:id="4" w:name="bookmark9"/>
      <w:r>
        <w:rPr>
          <w:rStyle w:val="Nadpis6"/>
          <w:b/>
          <w:sz w:val="7"/>
        </w:rPr>
        <w:t>Sortiment*</w:t>
      </w:r>
      <w:bookmarkEnd w:id="4"/>
    </w:p>
    <w:p w14:paraId="7440B58B" w14:textId="77777777" w:rsidR="00DD65BA" w:rsidRPr="005A477E" w:rsidRDefault="00000000" w:rsidP="005A477E">
      <w:pPr>
        <w:pStyle w:val="Nadpis60"/>
        <w:keepNext/>
        <w:keepLines/>
        <w:framePr w:w="4190" w:h="6446" w:wrap="none" w:hAnchor="page" w:x="5185" w:y="39"/>
        <w:spacing w:line="302" w:lineRule="auto"/>
        <w:rPr>
          <w:sz w:val="7"/>
          <w:szCs w:val="7"/>
        </w:rPr>
      </w:pPr>
      <w:r>
        <w:rPr>
          <w:rStyle w:val="Nadpis6"/>
          <w:b/>
          <w:sz w:val="7"/>
        </w:rPr>
        <w:t>Barevné odstíny</w:t>
      </w:r>
    </w:p>
    <w:p w14:paraId="057F8F05" w14:textId="77777777" w:rsidR="00DD65BA" w:rsidRDefault="00DD65BA">
      <w:pPr>
        <w:framePr w:w="4142" w:h="811" w:wrap="none" w:hAnchor="page" w:x="5219" w:y="8852"/>
        <w:spacing w:line="1" w:lineRule="exact"/>
      </w:pPr>
    </w:p>
    <w:p w14:paraId="099E7701" w14:textId="77777777" w:rsidR="00DD65BA" w:rsidRDefault="00000000">
      <w:pPr>
        <w:pStyle w:val="Nadpis60"/>
        <w:keepNext/>
        <w:keepLines/>
        <w:framePr w:w="4181" w:h="1090" w:wrap="none" w:hAnchor="page" w:x="9673" w:y="39"/>
      </w:pPr>
      <w:bookmarkStart w:id="5" w:name="bookmark12"/>
      <w:r>
        <w:rPr>
          <w:rStyle w:val="Nadpis6"/>
          <w:b/>
        </w:rPr>
        <w:t>Prevence problémů (2)</w:t>
      </w:r>
      <w:bookmarkEnd w:id="5"/>
    </w:p>
    <w:p w14:paraId="1F482015" w14:textId="77777777" w:rsidR="00DD65BA" w:rsidRDefault="00000000">
      <w:pPr>
        <w:pStyle w:val="Nadpis60"/>
        <w:keepNext/>
        <w:keepLines/>
        <w:framePr w:w="4181" w:h="1090" w:wrap="none" w:hAnchor="page" w:x="9673" w:y="39"/>
        <w:spacing w:after="80"/>
      </w:pPr>
      <w:r>
        <w:rPr>
          <w:rStyle w:val="Nadpis6"/>
        </w:rPr>
        <w:t xml:space="preserve">Viz web: </w:t>
      </w:r>
      <w:hyperlink r:id="rId6" w:history="1">
        <w:r>
          <w:rPr>
            <w:rStyle w:val="Nadpis6"/>
            <w:b/>
            <w:u w:val="single"/>
          </w:rPr>
          <w:t>www.everall7.pl</w:t>
        </w:r>
      </w:hyperlink>
    </w:p>
    <w:p w14:paraId="2D037A61" w14:textId="77777777" w:rsidR="00DD65BA" w:rsidRDefault="00000000">
      <w:pPr>
        <w:pStyle w:val="Zkladntext1"/>
        <w:framePr w:w="4181" w:h="1090" w:wrap="none" w:hAnchor="page" w:x="9673" w:y="39"/>
        <w:spacing w:after="80" w:line="300" w:lineRule="auto"/>
      </w:pPr>
      <w:r>
        <w:rPr>
          <w:rStyle w:val="Zkladntext"/>
        </w:rPr>
        <w:t>Případné připomínky k našim produktům zasílejte na naši adresu.</w:t>
      </w:r>
    </w:p>
    <w:p w14:paraId="797AB047" w14:textId="77777777" w:rsidR="00DD65BA" w:rsidRDefault="00000000">
      <w:pPr>
        <w:pStyle w:val="Zkladntext1"/>
        <w:framePr w:w="4181" w:h="1090" w:wrap="none" w:hAnchor="page" w:x="9673" w:y="39"/>
        <w:spacing w:line="300" w:lineRule="auto"/>
      </w:pPr>
      <w:r>
        <w:rPr>
          <w:rStyle w:val="Zkladntext"/>
        </w:rPr>
        <w:t>Informace poskytnuté jakýmkoli způsobem, včetně prezentace produktů, neruší platnost návodu k použití.</w:t>
      </w:r>
    </w:p>
    <w:p w14:paraId="72C99A36" w14:textId="77777777" w:rsidR="00DD65BA" w:rsidRDefault="00000000">
      <w:pPr>
        <w:pStyle w:val="Zkladntext1"/>
        <w:framePr w:w="4181" w:h="1090" w:wrap="none" w:hAnchor="page" w:x="9673" w:y="39"/>
        <w:spacing w:line="300" w:lineRule="auto"/>
      </w:pPr>
      <w:r>
        <w:rPr>
          <w:rStyle w:val="Zkladntext"/>
        </w:rPr>
        <w:t>Uživatelé nesou odpovědnost za kontrolu, zda je produkt vhodný pro zamýšlené použití. Výrobce neručí za škody, včetně škod způsobených třetím osobám, vyplývající z nedodržení návodu nebo z nepoužití produktu.</w:t>
      </w:r>
    </w:p>
    <w:p w14:paraId="3B2E04BA" w14:textId="77777777" w:rsidR="00DD65BA" w:rsidRDefault="00000000">
      <w:pPr>
        <w:pStyle w:val="Zkladntext1"/>
        <w:framePr w:w="4181" w:h="1090" w:wrap="none" w:hAnchor="page" w:x="9673" w:y="39"/>
        <w:spacing w:after="80" w:line="300" w:lineRule="auto"/>
      </w:pPr>
      <w:r>
        <w:rPr>
          <w:rStyle w:val="Zkladntext"/>
        </w:rPr>
        <w:t>Odpovědnost výrobce je v každém případě omezena na hodnotu dodaných produktů.</w:t>
      </w:r>
    </w:p>
    <w:p w14:paraId="6F7817D4" w14:textId="77777777" w:rsidR="00DD65BA" w:rsidRDefault="00000000" w:rsidP="00547DDD">
      <w:pPr>
        <w:pStyle w:val="Zkladntext1"/>
        <w:framePr w:w="2912" w:h="158" w:wrap="none" w:hAnchor="page" w:x="10047" w:y="1412"/>
        <w:spacing w:line="240" w:lineRule="auto"/>
      </w:pPr>
      <w:r>
        <w:rPr>
          <w:rStyle w:val="Zkladntext"/>
        </w:rPr>
        <w:t>Symbol znamená zdravotnický prostředek definovaný v nařízení EU 2017/745.</w:t>
      </w:r>
    </w:p>
    <w:p w14:paraId="6D370C0F" w14:textId="77777777" w:rsidR="00DD65BA" w:rsidRDefault="00000000">
      <w:pPr>
        <w:pStyle w:val="Nadpis20"/>
        <w:keepNext/>
        <w:keepLines/>
        <w:framePr w:w="3485" w:h="211" w:wrap="none" w:hAnchor="page" w:x="23252" w:y="2598"/>
        <w:spacing w:line="240" w:lineRule="auto"/>
        <w:rPr>
          <w:sz w:val="15"/>
          <w:szCs w:val="15"/>
        </w:rPr>
      </w:pPr>
      <w:bookmarkStart w:id="6" w:name="bookmark15"/>
      <w:proofErr w:type="spellStart"/>
      <w:r>
        <w:rPr>
          <w:rStyle w:val="Nadpis2"/>
          <w:sz w:val="15"/>
        </w:rPr>
        <w:t>Samopolymerující</w:t>
      </w:r>
      <w:proofErr w:type="spellEnd"/>
      <w:r>
        <w:rPr>
          <w:rStyle w:val="Nadpis2"/>
          <w:sz w:val="15"/>
        </w:rPr>
        <w:t xml:space="preserve"> pryskyřice na opravy zubních náhrad.</w:t>
      </w:r>
      <w:bookmarkEnd w:id="6"/>
    </w:p>
    <w:p w14:paraId="0AB6AC13" w14:textId="77777777" w:rsidR="00DD65BA" w:rsidRDefault="00000000">
      <w:pPr>
        <w:pStyle w:val="Nadpis50"/>
        <w:keepNext/>
        <w:keepLines/>
        <w:framePr w:w="1728" w:h="403" w:wrap="none" w:hAnchor="page" w:x="22787" w:y="9774"/>
        <w:spacing w:line="252" w:lineRule="auto"/>
        <w:rPr>
          <w:sz w:val="10"/>
          <w:szCs w:val="10"/>
        </w:rPr>
      </w:pPr>
      <w:bookmarkStart w:id="7" w:name="bookmark17"/>
      <w:r>
        <w:rPr>
          <w:rStyle w:val="Nadpis5"/>
          <w:sz w:val="10"/>
        </w:rPr>
        <w:t xml:space="preserve">ul. </w:t>
      </w:r>
      <w:proofErr w:type="spellStart"/>
      <w:r>
        <w:rPr>
          <w:rStyle w:val="Nadpis5"/>
          <w:sz w:val="10"/>
        </w:rPr>
        <w:t>Augustówka</w:t>
      </w:r>
      <w:proofErr w:type="spellEnd"/>
      <w:r>
        <w:rPr>
          <w:rStyle w:val="Nadpis5"/>
          <w:sz w:val="10"/>
        </w:rPr>
        <w:t xml:space="preserve"> 14 | 02-981 </w:t>
      </w:r>
      <w:proofErr w:type="spellStart"/>
      <w:r>
        <w:rPr>
          <w:rStyle w:val="Nadpis5"/>
          <w:sz w:val="10"/>
        </w:rPr>
        <w:t>Warszawa</w:t>
      </w:r>
      <w:proofErr w:type="spellEnd"/>
      <w:r>
        <w:rPr>
          <w:rStyle w:val="Nadpis5"/>
          <w:sz w:val="10"/>
        </w:rPr>
        <w:t xml:space="preserve">; Polsko T +48 22 858 82 72 | </w:t>
      </w:r>
      <w:hyperlink r:id="rId7" w:history="1">
        <w:r>
          <w:rPr>
            <w:rStyle w:val="Nadpis5"/>
            <w:sz w:val="10"/>
          </w:rPr>
          <w:t>biuro@everall7.pl</w:t>
        </w:r>
      </w:hyperlink>
      <w:r>
        <w:rPr>
          <w:rStyle w:val="Nadpis5"/>
          <w:sz w:val="10"/>
        </w:rPr>
        <w:t xml:space="preserve"> </w:t>
      </w:r>
      <w:hyperlink r:id="rId8" w:history="1">
        <w:r>
          <w:rPr>
            <w:rStyle w:val="Nadpis5"/>
            <w:sz w:val="10"/>
          </w:rPr>
          <w:t>www.everall7.pl</w:t>
        </w:r>
        <w:bookmarkEnd w:id="7"/>
      </w:hyperlink>
    </w:p>
    <w:p w14:paraId="542EFB83" w14:textId="77777777" w:rsidR="00DD65BA" w:rsidRDefault="00DD65BA">
      <w:pPr>
        <w:framePr w:w="2074" w:h="696" w:wrap="none" w:hAnchor="page" w:x="5214" w:y="7417"/>
        <w:spacing w:line="1" w:lineRule="exact"/>
      </w:pPr>
    </w:p>
    <w:p w14:paraId="17415767" w14:textId="77777777" w:rsidR="00DD65BA" w:rsidRDefault="00DD65BA">
      <w:pPr>
        <w:framePr w:w="4181" w:h="250" w:wrap="none" w:hAnchor="page" w:x="5209" w:y="8276"/>
        <w:spacing w:line="1" w:lineRule="exact"/>
      </w:pPr>
    </w:p>
    <w:p w14:paraId="69F48687" w14:textId="6934517A" w:rsidR="00DD65BA" w:rsidRDefault="00000000" w:rsidP="005A477E">
      <w:pPr>
        <w:pStyle w:val="Nadpis40"/>
        <w:keepNext/>
        <w:keepLines/>
        <w:framePr w:w="1306" w:h="134" w:wrap="none" w:hAnchor="page" w:x="22993" w:y="9635"/>
        <w:rPr>
          <w:sz w:val="10"/>
          <w:szCs w:val="10"/>
        </w:rPr>
      </w:pPr>
      <w:bookmarkStart w:id="8" w:name="bookmark21"/>
      <w:r>
        <w:rPr>
          <w:rStyle w:val="Nadpis4"/>
          <w:b/>
          <w:sz w:val="10"/>
        </w:rPr>
        <w:t xml:space="preserve">Everall7 </w:t>
      </w:r>
      <w:proofErr w:type="spellStart"/>
      <w:r>
        <w:rPr>
          <w:rStyle w:val="Nadpis4"/>
          <w:b/>
          <w:sz w:val="10"/>
        </w:rPr>
        <w:t>Sp</w:t>
      </w:r>
      <w:proofErr w:type="spellEnd"/>
      <w:r>
        <w:rPr>
          <w:rStyle w:val="Nadpis4"/>
          <w:b/>
          <w:sz w:val="10"/>
        </w:rPr>
        <w:t xml:space="preserve">. </w:t>
      </w:r>
      <w:proofErr w:type="spellStart"/>
      <w:r>
        <w:rPr>
          <w:rStyle w:val="Nadpis4"/>
          <w:b/>
          <w:sz w:val="10"/>
        </w:rPr>
        <w:t>z.o.o</w:t>
      </w:r>
      <w:proofErr w:type="spellEnd"/>
      <w:r>
        <w:rPr>
          <w:rStyle w:val="Nadpis4"/>
          <w:b/>
          <w:sz w:val="10"/>
        </w:rPr>
        <w:t>.</w:t>
      </w:r>
      <w:bookmarkEnd w:id="8"/>
    </w:p>
    <w:p w14:paraId="64D9D89C" w14:textId="77777777" w:rsidR="00DD65BA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10F4EE1A" wp14:editId="1F5F064E">
            <wp:simplePos x="0" y="0"/>
            <wp:positionH relativeFrom="page">
              <wp:posOffset>301625</wp:posOffset>
            </wp:positionH>
            <wp:positionV relativeFrom="margin">
              <wp:posOffset>137160</wp:posOffset>
            </wp:positionV>
            <wp:extent cx="2822575" cy="304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822575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1B81B448" wp14:editId="59EDEEBE">
            <wp:simplePos x="0" y="0"/>
            <wp:positionH relativeFrom="page">
              <wp:posOffset>6111240</wp:posOffset>
            </wp:positionH>
            <wp:positionV relativeFrom="margin">
              <wp:posOffset>865505</wp:posOffset>
            </wp:positionV>
            <wp:extent cx="243840" cy="17081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4384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 wp14:anchorId="17ECDEE5" wp14:editId="752FB1EF">
            <wp:simplePos x="0" y="0"/>
            <wp:positionH relativeFrom="page">
              <wp:posOffset>14486890</wp:posOffset>
            </wp:positionH>
            <wp:positionV relativeFrom="margin">
              <wp:posOffset>42545</wp:posOffset>
            </wp:positionV>
            <wp:extent cx="1584960" cy="38417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58496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 wp14:anchorId="41CA0740" wp14:editId="7E84EB9A">
            <wp:simplePos x="0" y="0"/>
            <wp:positionH relativeFrom="page">
              <wp:posOffset>14645640</wp:posOffset>
            </wp:positionH>
            <wp:positionV relativeFrom="margin">
              <wp:posOffset>795655</wp:posOffset>
            </wp:positionV>
            <wp:extent cx="2389505" cy="63373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38950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 wp14:anchorId="4C4F6C7B" wp14:editId="1E017624">
            <wp:simplePos x="0" y="0"/>
            <wp:positionH relativeFrom="page">
              <wp:posOffset>14462760</wp:posOffset>
            </wp:positionH>
            <wp:positionV relativeFrom="margin">
              <wp:posOffset>5474335</wp:posOffset>
            </wp:positionV>
            <wp:extent cx="1127760" cy="35369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12776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5" behindDoc="1" locked="0" layoutInCell="1" allowOverlap="1" wp14:anchorId="391DF32F" wp14:editId="4D071D14">
            <wp:simplePos x="0" y="0"/>
            <wp:positionH relativeFrom="page">
              <wp:posOffset>16559530</wp:posOffset>
            </wp:positionH>
            <wp:positionV relativeFrom="margin">
              <wp:posOffset>6007735</wp:posOffset>
            </wp:positionV>
            <wp:extent cx="658495" cy="51181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584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6" behindDoc="1" locked="0" layoutInCell="1" allowOverlap="1" wp14:anchorId="24F35B4A" wp14:editId="2701E340">
            <wp:simplePos x="0" y="0"/>
            <wp:positionH relativeFrom="page">
              <wp:posOffset>14465935</wp:posOffset>
            </wp:positionH>
            <wp:positionV relativeFrom="margin">
              <wp:posOffset>6074410</wp:posOffset>
            </wp:positionV>
            <wp:extent cx="133985" cy="12827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7C446" w14:textId="77777777" w:rsidR="00DD65BA" w:rsidRDefault="00DD65BA">
      <w:pPr>
        <w:spacing w:line="360" w:lineRule="exact"/>
      </w:pPr>
    </w:p>
    <w:p w14:paraId="06115E9E" w14:textId="77777777" w:rsidR="00DD65BA" w:rsidRDefault="00DD65BA">
      <w:pPr>
        <w:spacing w:line="360" w:lineRule="exact"/>
      </w:pPr>
    </w:p>
    <w:p w14:paraId="636774D1" w14:textId="77777777" w:rsidR="00DD65BA" w:rsidRDefault="00DD65BA">
      <w:pPr>
        <w:spacing w:line="360" w:lineRule="exact"/>
      </w:pPr>
    </w:p>
    <w:p w14:paraId="12F95038" w14:textId="77777777" w:rsidR="00DD65BA" w:rsidRDefault="00DD65BA">
      <w:pPr>
        <w:spacing w:line="360" w:lineRule="exact"/>
      </w:pPr>
    </w:p>
    <w:p w14:paraId="0187231A" w14:textId="77777777" w:rsidR="00DD65BA" w:rsidRDefault="00DD65BA">
      <w:pPr>
        <w:spacing w:line="360" w:lineRule="exact"/>
      </w:pPr>
    </w:p>
    <w:p w14:paraId="385A5D1C" w14:textId="77777777" w:rsidR="00DD65BA" w:rsidRDefault="00DD65BA">
      <w:pPr>
        <w:spacing w:line="360" w:lineRule="exact"/>
      </w:pPr>
    </w:p>
    <w:p w14:paraId="7DB2CBA5" w14:textId="77777777" w:rsidR="00DD65BA" w:rsidRDefault="00DD65BA">
      <w:pPr>
        <w:spacing w:line="360" w:lineRule="exact"/>
      </w:pPr>
    </w:p>
    <w:p w14:paraId="4F3B6164" w14:textId="77777777" w:rsidR="00DD65BA" w:rsidRDefault="00DD65BA">
      <w:pPr>
        <w:spacing w:line="360" w:lineRule="exact"/>
      </w:pPr>
    </w:p>
    <w:p w14:paraId="34141B43" w14:textId="77777777" w:rsidR="00DD65BA" w:rsidRDefault="00DD65BA">
      <w:pPr>
        <w:spacing w:line="360" w:lineRule="exact"/>
      </w:pPr>
    </w:p>
    <w:p w14:paraId="02669C54" w14:textId="77777777" w:rsidR="00DD65BA" w:rsidRDefault="00DD65BA">
      <w:pPr>
        <w:spacing w:line="360" w:lineRule="exact"/>
      </w:pPr>
    </w:p>
    <w:p w14:paraId="358804D4" w14:textId="77777777" w:rsidR="00DD65BA" w:rsidRDefault="00DD65BA">
      <w:pPr>
        <w:spacing w:line="360" w:lineRule="exact"/>
      </w:pPr>
    </w:p>
    <w:p w14:paraId="3E2E0957" w14:textId="77777777" w:rsidR="00DD65BA" w:rsidRDefault="00DD65BA">
      <w:pPr>
        <w:spacing w:line="360" w:lineRule="exact"/>
      </w:pPr>
    </w:p>
    <w:p w14:paraId="072934A9" w14:textId="77777777" w:rsidR="00DD65BA" w:rsidRDefault="00DD65BA">
      <w:pPr>
        <w:spacing w:line="360" w:lineRule="exact"/>
      </w:pPr>
    </w:p>
    <w:p w14:paraId="52D5FA01" w14:textId="77777777" w:rsidR="00DD65BA" w:rsidRDefault="00DD65BA">
      <w:pPr>
        <w:spacing w:line="360" w:lineRule="exact"/>
      </w:pPr>
    </w:p>
    <w:p w14:paraId="75E4E48F" w14:textId="77777777" w:rsidR="00DD65BA" w:rsidRDefault="00DD65BA">
      <w:pPr>
        <w:spacing w:line="360" w:lineRule="exact"/>
      </w:pPr>
    </w:p>
    <w:p w14:paraId="692126E0" w14:textId="77777777" w:rsidR="00DD65BA" w:rsidRDefault="00DD65BA">
      <w:pPr>
        <w:spacing w:line="360" w:lineRule="exact"/>
      </w:pPr>
    </w:p>
    <w:p w14:paraId="37DD52FD" w14:textId="77777777" w:rsidR="00DD65BA" w:rsidRDefault="00DD65BA">
      <w:pPr>
        <w:spacing w:line="360" w:lineRule="exact"/>
      </w:pPr>
    </w:p>
    <w:tbl>
      <w:tblPr>
        <w:tblpPr w:leftFromText="141" w:rightFromText="141" w:vertAnchor="text" w:horzAnchor="page" w:tblpX="5169" w:tblpY="-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</w:tblGrid>
      <w:tr w:rsidR="005A477E" w14:paraId="0E373003" w14:textId="77777777" w:rsidTr="005A477E">
        <w:trPr>
          <w:trHeight w:hRule="exact" w:val="1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5ACD" w14:textId="77777777" w:rsidR="005A477E" w:rsidRDefault="005A477E" w:rsidP="005A477E">
            <w:pPr>
              <w:pStyle w:val="Jin0"/>
              <w:spacing w:line="240" w:lineRule="auto"/>
            </w:pPr>
            <w:proofErr w:type="spellStart"/>
            <w:r>
              <w:rPr>
                <w:rStyle w:val="Jin"/>
                <w:b/>
              </w:rPr>
              <w:t>Villacryl</w:t>
            </w:r>
            <w:proofErr w:type="spellEnd"/>
            <w:r>
              <w:rPr>
                <w:rStyle w:val="Jin"/>
                <w:b/>
              </w:rPr>
              <w:t xml:space="preserve"> S</w:t>
            </w:r>
          </w:p>
        </w:tc>
      </w:tr>
      <w:tr w:rsidR="005A477E" w14:paraId="19876378" w14:textId="77777777" w:rsidTr="005A477E">
        <w:trPr>
          <w:trHeight w:hRule="exact" w:val="11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9148" w14:textId="77777777" w:rsidR="005A477E" w:rsidRDefault="005A477E" w:rsidP="005A477E">
            <w:pPr>
              <w:pStyle w:val="Jin0"/>
              <w:spacing w:line="240" w:lineRule="auto"/>
            </w:pPr>
            <w:r>
              <w:rPr>
                <w:rStyle w:val="Jin"/>
              </w:rPr>
              <w:t>0 - transparentní</w:t>
            </w:r>
          </w:p>
        </w:tc>
      </w:tr>
      <w:tr w:rsidR="005A477E" w14:paraId="5FEECE12" w14:textId="77777777" w:rsidTr="005A477E">
        <w:trPr>
          <w:trHeight w:hRule="exact" w:val="110"/>
        </w:trPr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FA877" w14:textId="77777777" w:rsidR="005A477E" w:rsidRDefault="005A477E" w:rsidP="005A477E">
            <w:pPr>
              <w:pStyle w:val="Jin0"/>
              <w:spacing w:line="240" w:lineRule="auto"/>
            </w:pPr>
            <w:proofErr w:type="gramStart"/>
            <w:r>
              <w:rPr>
                <w:rStyle w:val="Jin"/>
              </w:rPr>
              <w:t>V2 - mléčně</w:t>
            </w:r>
            <w:proofErr w:type="gramEnd"/>
            <w:r>
              <w:rPr>
                <w:rStyle w:val="Jin"/>
              </w:rPr>
              <w:t xml:space="preserve"> růžově žilkovaný</w:t>
            </w:r>
          </w:p>
        </w:tc>
      </w:tr>
      <w:tr w:rsidR="005A477E" w14:paraId="144F502F" w14:textId="77777777" w:rsidTr="005A477E">
        <w:trPr>
          <w:trHeight w:hRule="exact" w:val="115"/>
        </w:trPr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477A8" w14:textId="77777777" w:rsidR="005A477E" w:rsidRDefault="005A477E" w:rsidP="005A477E">
            <w:pPr>
              <w:pStyle w:val="Jin0"/>
              <w:spacing w:line="240" w:lineRule="auto"/>
            </w:pPr>
            <w:proofErr w:type="gramStart"/>
            <w:r>
              <w:rPr>
                <w:rStyle w:val="Jin"/>
              </w:rPr>
              <w:t>V3 - tmavě</w:t>
            </w:r>
            <w:proofErr w:type="gramEnd"/>
            <w:r>
              <w:rPr>
                <w:rStyle w:val="Jin"/>
              </w:rPr>
              <w:t xml:space="preserve"> růžově žilkovaný</w:t>
            </w:r>
          </w:p>
        </w:tc>
      </w:tr>
      <w:tr w:rsidR="005A477E" w14:paraId="129AE915" w14:textId="77777777" w:rsidTr="005A477E">
        <w:trPr>
          <w:trHeight w:hRule="exact" w:val="110"/>
        </w:trPr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3E0FC" w14:textId="77777777" w:rsidR="005A477E" w:rsidRDefault="005A477E" w:rsidP="005A477E">
            <w:pPr>
              <w:pStyle w:val="Jin0"/>
              <w:spacing w:line="240" w:lineRule="auto"/>
            </w:pPr>
            <w:proofErr w:type="gramStart"/>
            <w:r>
              <w:rPr>
                <w:rStyle w:val="Jin"/>
              </w:rPr>
              <w:t>V4 - růžově</w:t>
            </w:r>
            <w:proofErr w:type="gramEnd"/>
            <w:r>
              <w:rPr>
                <w:rStyle w:val="Jin"/>
              </w:rPr>
              <w:t xml:space="preserve"> žilkovaný</w:t>
            </w:r>
          </w:p>
        </w:tc>
      </w:tr>
      <w:tr w:rsidR="005A477E" w14:paraId="1DEA7E3D" w14:textId="77777777" w:rsidTr="005A477E">
        <w:trPr>
          <w:trHeight w:hRule="exact" w:val="125"/>
        </w:trPr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93AF" w14:textId="77777777" w:rsidR="005A477E" w:rsidRDefault="005A477E" w:rsidP="005A477E">
            <w:pPr>
              <w:pStyle w:val="Jin0"/>
              <w:spacing w:line="240" w:lineRule="auto"/>
            </w:pPr>
            <w:proofErr w:type="gramStart"/>
            <w:r>
              <w:rPr>
                <w:rStyle w:val="Jin"/>
              </w:rPr>
              <w:t>T4 - růžový</w:t>
            </w:r>
            <w:proofErr w:type="gramEnd"/>
          </w:p>
        </w:tc>
      </w:tr>
    </w:tbl>
    <w:p w14:paraId="40C5982A" w14:textId="77777777" w:rsidR="00DD65BA" w:rsidRDefault="00DD65BA">
      <w:pPr>
        <w:spacing w:line="360" w:lineRule="exact"/>
      </w:pPr>
    </w:p>
    <w:p w14:paraId="776B5E71" w14:textId="77777777" w:rsidR="00DD65BA" w:rsidRDefault="00DD65BA">
      <w:pPr>
        <w:spacing w:line="360" w:lineRule="exact"/>
      </w:pPr>
    </w:p>
    <w:tbl>
      <w:tblPr>
        <w:tblpPr w:leftFromText="141" w:rightFromText="141" w:vertAnchor="text" w:horzAnchor="page" w:tblpX="5169" w:tblpY="23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1181"/>
        <w:gridCol w:w="1181"/>
        <w:gridCol w:w="1008"/>
        <w:gridCol w:w="1099"/>
      </w:tblGrid>
      <w:tr w:rsidR="005A477E" w14:paraId="7F358C42" w14:textId="77777777" w:rsidTr="003A2E72">
        <w:trPr>
          <w:trHeight w:hRule="exact" w:val="1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AEAD" w14:textId="77777777" w:rsidR="005A477E" w:rsidRDefault="005A477E" w:rsidP="005A477E">
            <w:pPr>
              <w:rPr>
                <w:sz w:val="10"/>
                <w:szCs w:val="10"/>
              </w:rPr>
            </w:pPr>
            <w:bookmarkStart w:id="9" w:name="bookmark19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1CC1" w14:textId="77777777" w:rsidR="005A477E" w:rsidRDefault="005A477E" w:rsidP="005A477E">
            <w:pPr>
              <w:pStyle w:val="Jin0"/>
              <w:spacing w:line="240" w:lineRule="auto"/>
              <w:jc w:val="center"/>
              <w:rPr>
                <w:rStyle w:val="Jin"/>
                <w:b/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0655" w14:textId="77777777" w:rsidR="005A477E" w:rsidRDefault="005A477E" w:rsidP="005A477E">
            <w:pPr>
              <w:pStyle w:val="Jin0"/>
              <w:spacing w:line="240" w:lineRule="auto"/>
              <w:jc w:val="center"/>
            </w:pPr>
            <w:r>
              <w:rPr>
                <w:rStyle w:val="Jin"/>
                <w:b/>
              </w:rPr>
              <w:t>Souprava prášek + tekutina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CC23" w14:textId="77777777" w:rsidR="005A477E" w:rsidRDefault="005A477E" w:rsidP="005A477E">
            <w:pPr>
              <w:pStyle w:val="Jin0"/>
              <w:spacing w:line="240" w:lineRule="auto"/>
              <w:jc w:val="center"/>
            </w:pPr>
            <w:r>
              <w:rPr>
                <w:rStyle w:val="Jin"/>
                <w:b/>
              </w:rPr>
              <w:t>Prášek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2BDE" w14:textId="77777777" w:rsidR="005A477E" w:rsidRDefault="005A477E" w:rsidP="005A477E">
            <w:pPr>
              <w:pStyle w:val="Jin0"/>
              <w:spacing w:line="240" w:lineRule="auto"/>
              <w:jc w:val="center"/>
            </w:pPr>
            <w:r>
              <w:rPr>
                <w:rStyle w:val="Jin"/>
                <w:b/>
              </w:rPr>
              <w:t>Tekutina</w:t>
            </w:r>
          </w:p>
        </w:tc>
      </w:tr>
      <w:tr w:rsidR="005A477E" w14:paraId="7658CB57" w14:textId="77777777" w:rsidTr="003A2E72">
        <w:trPr>
          <w:trHeight w:hRule="exact" w:val="13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AB0D" w14:textId="12669F2B" w:rsidR="005A477E" w:rsidRDefault="005A477E" w:rsidP="005A477E">
            <w:pPr>
              <w:pStyle w:val="Jin0"/>
              <w:spacing w:line="240" w:lineRule="auto"/>
            </w:pPr>
            <w:proofErr w:type="spellStart"/>
            <w:r>
              <w:rPr>
                <w:rStyle w:val="Jin"/>
                <w:b/>
              </w:rPr>
              <w:t>Villacryl</w:t>
            </w:r>
            <w:proofErr w:type="spellEnd"/>
            <w:r>
              <w:rPr>
                <w:rStyle w:val="Jin"/>
                <w:b/>
              </w:rPr>
              <w:t xml:space="preserve"> 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DAEE" w14:textId="77777777" w:rsidR="005A477E" w:rsidRDefault="005A477E" w:rsidP="005A477E">
            <w:pPr>
              <w:pStyle w:val="Jin0"/>
              <w:spacing w:line="240" w:lineRule="auto"/>
              <w:jc w:val="center"/>
              <w:rPr>
                <w:rStyle w:val="J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A1B1" w14:textId="77777777" w:rsidR="005A477E" w:rsidRDefault="005A477E" w:rsidP="005A477E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100 g prášek + 50 ml tekutina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FD36" w14:textId="77777777" w:rsidR="005A477E" w:rsidRDefault="005A477E" w:rsidP="005A477E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1 kg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C866" w14:textId="77777777" w:rsidR="005A477E" w:rsidRDefault="005A477E" w:rsidP="005A477E">
            <w:pPr>
              <w:pStyle w:val="Jin0"/>
              <w:spacing w:line="240" w:lineRule="auto"/>
              <w:ind w:firstLine="260"/>
            </w:pPr>
            <w:r>
              <w:rPr>
                <w:rStyle w:val="Jin"/>
              </w:rPr>
              <w:t>200 ml, 500 ml</w:t>
            </w:r>
          </w:p>
        </w:tc>
      </w:tr>
    </w:tbl>
    <w:p w14:paraId="284DCD0F" w14:textId="77777777" w:rsidR="005A477E" w:rsidRDefault="005A477E" w:rsidP="005A477E">
      <w:pPr>
        <w:pStyle w:val="Nadpis60"/>
        <w:keepNext/>
        <w:keepLines/>
        <w:framePr w:w="475" w:h="144" w:wrap="none" w:vAnchor="page" w:hAnchor="page" w:x="5175" w:y="7778"/>
        <w:spacing w:line="240" w:lineRule="auto"/>
      </w:pPr>
      <w:r>
        <w:rPr>
          <w:rStyle w:val="Nadpis6"/>
          <w:b/>
        </w:rPr>
        <w:t>Balení</w:t>
      </w:r>
      <w:bookmarkEnd w:id="9"/>
    </w:p>
    <w:p w14:paraId="6D13176C" w14:textId="77777777" w:rsidR="00DD65BA" w:rsidRDefault="00DD65BA">
      <w:pPr>
        <w:spacing w:line="360" w:lineRule="exact"/>
      </w:pPr>
    </w:p>
    <w:p w14:paraId="57B38ABA" w14:textId="77777777" w:rsidR="005A477E" w:rsidRDefault="005A477E" w:rsidP="005A477E">
      <w:pPr>
        <w:pStyle w:val="Zkladntext1"/>
        <w:framePr w:w="2482" w:h="307" w:wrap="none" w:vAnchor="page" w:hAnchor="page" w:x="5148" w:y="8299"/>
        <w:spacing w:after="40" w:line="240" w:lineRule="auto"/>
      </w:pPr>
      <w:r>
        <w:rPr>
          <w:rStyle w:val="Zkladntext"/>
        </w:rPr>
        <w:t>* Informace o dostupnosti sortimentu poskytuje distributor.</w:t>
      </w:r>
    </w:p>
    <w:p w14:paraId="1DDDF93C" w14:textId="77777777" w:rsidR="005A477E" w:rsidRDefault="005A477E" w:rsidP="005A477E">
      <w:pPr>
        <w:pStyle w:val="Zkladntext1"/>
        <w:framePr w:w="2482" w:h="307" w:wrap="none" w:vAnchor="page" w:hAnchor="page" w:x="5148" w:y="8299"/>
        <w:spacing w:line="240" w:lineRule="auto"/>
      </w:pPr>
      <w:r>
        <w:rPr>
          <w:rStyle w:val="Zkladntext"/>
          <w:b/>
        </w:rPr>
        <w:t>Parametry použití (1)</w:t>
      </w:r>
    </w:p>
    <w:p w14:paraId="10768C8A" w14:textId="77777777" w:rsidR="00DD65BA" w:rsidRDefault="00DD65BA">
      <w:pPr>
        <w:spacing w:line="360" w:lineRule="exact"/>
      </w:pPr>
    </w:p>
    <w:tbl>
      <w:tblPr>
        <w:tblpPr w:leftFromText="141" w:rightFromText="141" w:vertAnchor="text" w:horzAnchor="page" w:tblpX="5183" w:tblpY="2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"/>
        <w:gridCol w:w="1872"/>
        <w:gridCol w:w="2098"/>
      </w:tblGrid>
      <w:tr w:rsidR="005A477E" w14:paraId="0B481A40" w14:textId="77777777" w:rsidTr="005A477E">
        <w:trPr>
          <w:trHeight w:hRule="exact" w:val="1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6B750A" w14:textId="77777777" w:rsidR="005A477E" w:rsidRDefault="005A477E" w:rsidP="005A477E">
            <w:pPr>
              <w:pStyle w:val="Jin0"/>
              <w:spacing w:line="240" w:lineRule="auto"/>
              <w:ind w:firstLine="460"/>
            </w:pPr>
            <w:r>
              <w:rPr>
                <w:rStyle w:val="Jin"/>
                <w:b/>
              </w:rPr>
              <w:t>Parametry použití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5E110" w14:textId="77777777" w:rsidR="005A477E" w:rsidRDefault="005A477E" w:rsidP="005A477E">
            <w:pPr>
              <w:pStyle w:val="Jin0"/>
              <w:spacing w:line="240" w:lineRule="auto"/>
              <w:jc w:val="center"/>
            </w:pPr>
            <w:proofErr w:type="spellStart"/>
            <w:r>
              <w:rPr>
                <w:rStyle w:val="Jin"/>
                <w:b/>
              </w:rPr>
              <w:t>Villacryl</w:t>
            </w:r>
            <w:proofErr w:type="spellEnd"/>
            <w:r>
              <w:rPr>
                <w:rStyle w:val="Jin"/>
                <w:b/>
              </w:rPr>
              <w:t xml:space="preserve"> S</w:t>
            </w:r>
          </w:p>
        </w:tc>
      </w:tr>
      <w:tr w:rsidR="005A477E" w14:paraId="1DE5B333" w14:textId="77777777" w:rsidTr="005A477E">
        <w:trPr>
          <w:trHeight w:hRule="exact" w:val="226"/>
        </w:trPr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23D167" w14:textId="77777777" w:rsidR="005A477E" w:rsidRDefault="005A477E" w:rsidP="005A477E">
            <w:pPr>
              <w:pStyle w:val="Jin0"/>
              <w:spacing w:line="240" w:lineRule="auto"/>
              <w:rPr>
                <w:sz w:val="9"/>
                <w:szCs w:val="9"/>
              </w:rPr>
            </w:pPr>
            <w:r>
              <w:rPr>
                <w:rStyle w:val="Jin"/>
                <w:rFonts w:ascii="Calibri" w:hAnsi="Calibri"/>
                <w:color w:val="000101"/>
                <w:sz w:val="9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5598C" w14:textId="77777777" w:rsidR="005A477E" w:rsidRDefault="005A477E" w:rsidP="005A477E">
            <w:pPr>
              <w:pStyle w:val="Jin0"/>
              <w:spacing w:line="276" w:lineRule="auto"/>
            </w:pPr>
            <w:r>
              <w:rPr>
                <w:rStyle w:val="Jin"/>
              </w:rPr>
              <w:t>Mísicí poměr prášek/tekutina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36BC" w14:textId="77777777" w:rsidR="005A477E" w:rsidRDefault="005A477E" w:rsidP="005A477E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10 g / 5 g (5,3 ml)</w:t>
            </w:r>
          </w:p>
        </w:tc>
      </w:tr>
      <w:tr w:rsidR="005A477E" w14:paraId="00027D72" w14:textId="77777777" w:rsidTr="005A477E">
        <w:trPr>
          <w:trHeight w:hRule="exact" w:val="230"/>
        </w:trPr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186A65" w14:textId="77777777" w:rsidR="005A477E" w:rsidRDefault="005A477E" w:rsidP="005A477E">
            <w:pPr>
              <w:pStyle w:val="Jin0"/>
              <w:spacing w:line="240" w:lineRule="auto"/>
              <w:rPr>
                <w:sz w:val="9"/>
                <w:szCs w:val="9"/>
              </w:rPr>
            </w:pPr>
            <w:r>
              <w:rPr>
                <w:rStyle w:val="Jin"/>
                <w:rFonts w:ascii="Calibri" w:hAnsi="Calibri"/>
                <w:color w:val="000101"/>
                <w:sz w:val="9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66761" w14:textId="77777777" w:rsidR="005A477E" w:rsidRDefault="005A477E" w:rsidP="005A477E">
            <w:pPr>
              <w:pStyle w:val="Jin0"/>
              <w:spacing w:line="276" w:lineRule="auto"/>
            </w:pPr>
            <w:r>
              <w:rPr>
                <w:rStyle w:val="Jin"/>
              </w:rPr>
              <w:t>Doba polymerace (23 ± 2 </w:t>
            </w:r>
            <w:proofErr w:type="spellStart"/>
            <w:r>
              <w:rPr>
                <w:rStyle w:val="Jin"/>
                <w:vertAlign w:val="superscript"/>
              </w:rPr>
              <w:t>o</w:t>
            </w:r>
            <w:r>
              <w:rPr>
                <w:rStyle w:val="Jin"/>
              </w:rPr>
              <w:t>C</w:t>
            </w:r>
            <w:proofErr w:type="spellEnd"/>
            <w:r>
              <w:rPr>
                <w:rStyle w:val="Jin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C10A" w14:textId="77777777" w:rsidR="005A477E" w:rsidRDefault="005A477E" w:rsidP="005A477E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~ 8’</w:t>
            </w:r>
          </w:p>
        </w:tc>
      </w:tr>
      <w:tr w:rsidR="005A477E" w14:paraId="5A349CDB" w14:textId="77777777" w:rsidTr="005A477E">
        <w:trPr>
          <w:trHeight w:hRule="exact" w:val="235"/>
        </w:trPr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32599" w14:textId="77777777" w:rsidR="005A477E" w:rsidRDefault="005A477E" w:rsidP="005A477E">
            <w:pPr>
              <w:pStyle w:val="Jin0"/>
              <w:spacing w:line="240" w:lineRule="auto"/>
              <w:rPr>
                <w:sz w:val="9"/>
                <w:szCs w:val="9"/>
              </w:rPr>
            </w:pPr>
            <w:r>
              <w:rPr>
                <w:rStyle w:val="Jin"/>
                <w:rFonts w:ascii="Calibri" w:hAnsi="Calibri"/>
                <w:color w:val="000101"/>
                <w:sz w:val="9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165EB5" w14:textId="77777777" w:rsidR="005A477E" w:rsidRDefault="005A477E" w:rsidP="005A477E">
            <w:pPr>
              <w:pStyle w:val="Jin0"/>
              <w:spacing w:line="240" w:lineRule="auto"/>
            </w:pPr>
            <w:r>
              <w:rPr>
                <w:rStyle w:val="Jin"/>
              </w:rPr>
              <w:t>Polymerace:</w:t>
            </w:r>
          </w:p>
          <w:p w14:paraId="473C44C2" w14:textId="77777777" w:rsidR="005A477E" w:rsidRDefault="005A477E" w:rsidP="005A477E">
            <w:pPr>
              <w:pStyle w:val="Jin0"/>
              <w:spacing w:line="240" w:lineRule="auto"/>
            </w:pPr>
            <w:r>
              <w:rPr>
                <w:rStyle w:val="Jin"/>
              </w:rPr>
              <w:t>Polymerace ve vodném prostředí: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9BD1" w14:textId="77777777" w:rsidR="005A477E" w:rsidRDefault="005A477E" w:rsidP="005A477E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 xml:space="preserve">Minimálně 20’ - 50-60 °C 2 </w:t>
            </w:r>
            <w:proofErr w:type="spellStart"/>
            <w:r>
              <w:rPr>
                <w:rStyle w:val="Jin"/>
              </w:rPr>
              <w:t>atm</w:t>
            </w:r>
            <w:proofErr w:type="spellEnd"/>
            <w:r>
              <w:rPr>
                <w:rStyle w:val="Jin"/>
              </w:rPr>
              <w:t>.</w:t>
            </w:r>
          </w:p>
        </w:tc>
      </w:tr>
    </w:tbl>
    <w:p w14:paraId="2EFA38D1" w14:textId="77777777" w:rsidR="00DD65BA" w:rsidRDefault="00DD65BA">
      <w:pPr>
        <w:spacing w:line="360" w:lineRule="exact"/>
      </w:pPr>
    </w:p>
    <w:p w14:paraId="3E01218C" w14:textId="77777777" w:rsidR="005A477E" w:rsidRDefault="005A477E" w:rsidP="005A477E">
      <w:pPr>
        <w:pStyle w:val="Zkladntext1"/>
        <w:framePr w:w="144" w:h="922" w:hRule="exact" w:wrap="none" w:vAnchor="page" w:hAnchor="page" w:x="26862" w:y="8909"/>
        <w:spacing w:line="240" w:lineRule="auto"/>
        <w:jc w:val="both"/>
        <w:textDirection w:val="btLr"/>
      </w:pPr>
      <w:r>
        <w:rPr>
          <w:rStyle w:val="Zkladntext"/>
        </w:rPr>
        <w:t>Poslední aktualizace - 2021-05</w:t>
      </w:r>
    </w:p>
    <w:p w14:paraId="5062639F" w14:textId="77777777" w:rsidR="00DD65BA" w:rsidRDefault="00DD65BA">
      <w:pPr>
        <w:spacing w:line="360" w:lineRule="exact"/>
      </w:pPr>
    </w:p>
    <w:p w14:paraId="69949F5B" w14:textId="77777777" w:rsidR="00DD65BA" w:rsidRDefault="00DD65BA">
      <w:pPr>
        <w:spacing w:line="360" w:lineRule="exact"/>
      </w:pPr>
    </w:p>
    <w:p w14:paraId="05B242AD" w14:textId="77777777" w:rsidR="00DD65BA" w:rsidRDefault="00DD65BA">
      <w:pPr>
        <w:spacing w:line="360" w:lineRule="exact"/>
      </w:pPr>
    </w:p>
    <w:p w14:paraId="22B48772" w14:textId="77777777" w:rsidR="00DD65BA" w:rsidRDefault="00DD65BA">
      <w:pPr>
        <w:spacing w:line="360" w:lineRule="exact"/>
      </w:pPr>
    </w:p>
    <w:p w14:paraId="02BCD46B" w14:textId="77777777" w:rsidR="00DD65BA" w:rsidRDefault="00DD65BA">
      <w:pPr>
        <w:spacing w:after="546" w:line="1" w:lineRule="exact"/>
      </w:pPr>
    </w:p>
    <w:p w14:paraId="212DC299" w14:textId="77777777" w:rsidR="00DD65BA" w:rsidRDefault="00DD65BA">
      <w:pPr>
        <w:spacing w:line="1" w:lineRule="exact"/>
        <w:sectPr w:rsidR="00DD65BA">
          <w:pgSz w:w="27677" w:h="11328" w:orient="landscape"/>
          <w:pgMar w:top="523" w:right="566" w:bottom="337" w:left="475" w:header="95" w:footer="3" w:gutter="0"/>
          <w:pgNumType w:start="1"/>
          <w:cols w:space="720"/>
          <w:noEndnote/>
          <w:docGrid w:linePitch="360"/>
        </w:sectPr>
      </w:pPr>
    </w:p>
    <w:p w14:paraId="738F2420" w14:textId="77777777" w:rsidR="00DD65BA" w:rsidRDefault="00000000">
      <w:pPr>
        <w:pStyle w:val="Zkladntext1"/>
        <w:framePr w:w="864" w:h="264" w:wrap="none" w:hAnchor="page" w:x="22791" w:y="1076"/>
        <w:spacing w:line="240" w:lineRule="auto"/>
      </w:pPr>
      <w:proofErr w:type="spellStart"/>
      <w:r>
        <w:rPr>
          <w:rStyle w:val="Zkladntext"/>
        </w:rPr>
        <w:lastRenderedPageBreak/>
        <w:t>Augustówka</w:t>
      </w:r>
      <w:proofErr w:type="spellEnd"/>
      <w:r>
        <w:rPr>
          <w:rStyle w:val="Zkladntext"/>
        </w:rPr>
        <w:t xml:space="preserve"> 14</w:t>
      </w:r>
    </w:p>
    <w:p w14:paraId="5569C77A" w14:textId="77777777" w:rsidR="00DD65BA" w:rsidRDefault="00000000">
      <w:pPr>
        <w:pStyle w:val="Zkladntext1"/>
        <w:framePr w:w="864" w:h="264" w:wrap="none" w:hAnchor="page" w:x="22791" w:y="1076"/>
        <w:spacing w:line="240" w:lineRule="auto"/>
      </w:pPr>
      <w:r>
        <w:rPr>
          <w:rStyle w:val="Zkladntext"/>
        </w:rPr>
        <w:t xml:space="preserve">02-981 </w:t>
      </w:r>
      <w:proofErr w:type="spellStart"/>
      <w:r>
        <w:rPr>
          <w:rStyle w:val="Zkladntext"/>
        </w:rPr>
        <w:t>Warszawa</w:t>
      </w:r>
      <w:proofErr w:type="spellEnd"/>
      <w:r>
        <w:rPr>
          <w:rStyle w:val="Zkladntext"/>
        </w:rPr>
        <w:t>, Polsko</w:t>
      </w:r>
    </w:p>
    <w:p w14:paraId="561663DE" w14:textId="77777777" w:rsidR="00DD65BA" w:rsidRDefault="00000000" w:rsidP="005A477E">
      <w:pPr>
        <w:pStyle w:val="Zkladntext1"/>
        <w:framePr w:w="1625" w:h="192" w:wrap="none" w:hAnchor="page" w:x="22777" w:y="1"/>
        <w:spacing w:line="240" w:lineRule="auto"/>
      </w:pPr>
      <w:r>
        <w:rPr>
          <w:rStyle w:val="Zkladntext"/>
        </w:rPr>
        <w:t xml:space="preserve">WEB: </w:t>
      </w:r>
      <w:hyperlink r:id="rId16" w:history="1">
        <w:r>
          <w:rPr>
            <w:rStyle w:val="Zkladntext"/>
            <w:u w:val="single"/>
          </w:rPr>
          <w:t>www.premier-dental.com.ua</w:t>
        </w:r>
      </w:hyperlink>
    </w:p>
    <w:p w14:paraId="34021F9B" w14:textId="77777777" w:rsidR="00DD65BA" w:rsidRDefault="00000000" w:rsidP="005A477E">
      <w:pPr>
        <w:pStyle w:val="Zkladntext1"/>
        <w:framePr w:w="796" w:h="115" w:wrap="none" w:hAnchor="page" w:x="23007" w:y="956"/>
        <w:spacing w:line="240" w:lineRule="auto"/>
      </w:pPr>
      <w:r>
        <w:rPr>
          <w:rStyle w:val="Zkladntext"/>
        </w:rPr>
        <w:t xml:space="preserve">Everall7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 o </w:t>
      </w:r>
      <w:proofErr w:type="spellStart"/>
      <w:proofErr w:type="gramStart"/>
      <w:r>
        <w:rPr>
          <w:rStyle w:val="Zkladntext"/>
        </w:rPr>
        <w:t>o</w:t>
      </w:r>
      <w:proofErr w:type="spellEnd"/>
      <w:r>
        <w:rPr>
          <w:rStyle w:val="Zkladntext"/>
        </w:rPr>
        <w:t>. .</w:t>
      </w:r>
      <w:proofErr w:type="gramEnd"/>
    </w:p>
    <w:p w14:paraId="50833C9F" w14:textId="77777777" w:rsidR="00DD65BA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7" behindDoc="1" locked="0" layoutInCell="1" allowOverlap="1" wp14:anchorId="0E77DF07" wp14:editId="27B3BBAD">
            <wp:simplePos x="0" y="0"/>
            <wp:positionH relativeFrom="page">
              <wp:posOffset>16687800</wp:posOffset>
            </wp:positionH>
            <wp:positionV relativeFrom="margin">
              <wp:posOffset>499745</wp:posOffset>
            </wp:positionV>
            <wp:extent cx="286385" cy="32321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8638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8" behindDoc="1" locked="0" layoutInCell="1" allowOverlap="1" wp14:anchorId="3533B52A" wp14:editId="1BB9D384">
            <wp:simplePos x="0" y="0"/>
            <wp:positionH relativeFrom="page">
              <wp:posOffset>14471650</wp:posOffset>
            </wp:positionH>
            <wp:positionV relativeFrom="margin">
              <wp:posOffset>557530</wp:posOffset>
            </wp:positionV>
            <wp:extent cx="133985" cy="11557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98C42" w14:textId="77777777" w:rsidR="00DD65BA" w:rsidRDefault="00DD65BA">
      <w:pPr>
        <w:spacing w:line="360" w:lineRule="exact"/>
      </w:pPr>
    </w:p>
    <w:p w14:paraId="4A469A6A" w14:textId="77777777" w:rsidR="00DD65BA" w:rsidRDefault="00DD65BA">
      <w:pPr>
        <w:spacing w:after="618" w:line="1" w:lineRule="exact"/>
      </w:pPr>
    </w:p>
    <w:p w14:paraId="119EB791" w14:textId="77777777" w:rsidR="00DD65BA" w:rsidRDefault="00DD65BA">
      <w:pPr>
        <w:spacing w:line="1" w:lineRule="exact"/>
      </w:pPr>
    </w:p>
    <w:sectPr w:rsidR="00DD65BA">
      <w:pgSz w:w="27677" w:h="11328" w:orient="landscape"/>
      <w:pgMar w:top="1272" w:right="950" w:bottom="1272" w:left="22776" w:header="84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98EE" w14:textId="77777777" w:rsidR="000C4344" w:rsidRDefault="000C4344">
      <w:r>
        <w:separator/>
      </w:r>
    </w:p>
  </w:endnote>
  <w:endnote w:type="continuationSeparator" w:id="0">
    <w:p w14:paraId="07892B28" w14:textId="77777777" w:rsidR="000C4344" w:rsidRDefault="000C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AFB1" w14:textId="77777777" w:rsidR="000C4344" w:rsidRDefault="000C4344"/>
  </w:footnote>
  <w:footnote w:type="continuationSeparator" w:id="0">
    <w:p w14:paraId="64C540A6" w14:textId="77777777" w:rsidR="000C4344" w:rsidRDefault="000C43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BA"/>
    <w:rsid w:val="00075AB1"/>
    <w:rsid w:val="000C4344"/>
    <w:rsid w:val="003A2E72"/>
    <w:rsid w:val="00547DDD"/>
    <w:rsid w:val="005A1C00"/>
    <w:rsid w:val="005A477E"/>
    <w:rsid w:val="008719EA"/>
    <w:rsid w:val="0087545A"/>
    <w:rsid w:val="00910863"/>
    <w:rsid w:val="00D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9948"/>
  <w15:docId w15:val="{555406A2-24B6-411B-A0BD-C24B2BC5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1D1D1B"/>
      <w:sz w:val="9"/>
      <w:szCs w:val="9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1D1D1B"/>
      <w:sz w:val="17"/>
      <w:szCs w:val="17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color w:val="1D1D1B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B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B"/>
      <w:sz w:val="8"/>
      <w:szCs w:val="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1D1D1B"/>
      <w:sz w:val="8"/>
      <w:szCs w:val="8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color w:val="1D1D1B"/>
      <w:sz w:val="8"/>
      <w:szCs w:val="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B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pacing w:after="140"/>
      <w:outlineLvl w:val="0"/>
    </w:pPr>
    <w:rPr>
      <w:rFonts w:ascii="Arial" w:eastAsia="Arial" w:hAnsi="Arial" w:cs="Arial"/>
      <w:b/>
      <w:bCs/>
      <w:color w:val="1D1D1B"/>
      <w:sz w:val="9"/>
      <w:szCs w:val="9"/>
      <w:u w:val="single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b/>
      <w:bCs/>
      <w:color w:val="1D1D1B"/>
      <w:sz w:val="17"/>
      <w:szCs w:val="17"/>
    </w:rPr>
  </w:style>
  <w:style w:type="paragraph" w:customStyle="1" w:styleId="Nadpis60">
    <w:name w:val="Nadpis #6"/>
    <w:basedOn w:val="Normln"/>
    <w:link w:val="Nadpis6"/>
    <w:pPr>
      <w:spacing w:line="300" w:lineRule="auto"/>
      <w:outlineLvl w:val="5"/>
    </w:pPr>
    <w:rPr>
      <w:rFonts w:ascii="Arial" w:eastAsia="Arial" w:hAnsi="Arial" w:cs="Arial"/>
      <w:b/>
      <w:bCs/>
      <w:color w:val="1D1D1B"/>
      <w:sz w:val="8"/>
      <w:szCs w:val="8"/>
    </w:rPr>
  </w:style>
  <w:style w:type="paragraph" w:customStyle="1" w:styleId="Zkladntext1">
    <w:name w:val="Základní text1"/>
    <w:basedOn w:val="Normln"/>
    <w:link w:val="Zkladntext"/>
    <w:pPr>
      <w:spacing w:line="302" w:lineRule="auto"/>
    </w:pPr>
    <w:rPr>
      <w:rFonts w:ascii="Arial" w:eastAsia="Arial" w:hAnsi="Arial" w:cs="Arial"/>
      <w:color w:val="1D1D1B"/>
      <w:sz w:val="8"/>
      <w:szCs w:val="8"/>
    </w:rPr>
  </w:style>
  <w:style w:type="paragraph" w:customStyle="1" w:styleId="Jin0">
    <w:name w:val="Jiné"/>
    <w:basedOn w:val="Normln"/>
    <w:link w:val="Jin"/>
    <w:pPr>
      <w:spacing w:line="302" w:lineRule="auto"/>
    </w:pPr>
    <w:rPr>
      <w:rFonts w:ascii="Arial" w:eastAsia="Arial" w:hAnsi="Arial" w:cs="Arial"/>
      <w:color w:val="1D1D1B"/>
      <w:sz w:val="8"/>
      <w:szCs w:val="8"/>
    </w:rPr>
  </w:style>
  <w:style w:type="paragraph" w:customStyle="1" w:styleId="Nadpis20">
    <w:name w:val="Nadpis #2"/>
    <w:basedOn w:val="Normln"/>
    <w:link w:val="Nadpis2"/>
    <w:pPr>
      <w:spacing w:line="300" w:lineRule="auto"/>
      <w:outlineLvl w:val="1"/>
    </w:pPr>
    <w:rPr>
      <w:rFonts w:ascii="Arial" w:eastAsia="Arial" w:hAnsi="Arial" w:cs="Arial"/>
      <w:b/>
      <w:bCs/>
      <w:color w:val="1D1D1B"/>
      <w:sz w:val="8"/>
      <w:szCs w:val="8"/>
    </w:rPr>
  </w:style>
  <w:style w:type="paragraph" w:customStyle="1" w:styleId="Nadpis50">
    <w:name w:val="Nadpis #5"/>
    <w:basedOn w:val="Normln"/>
    <w:link w:val="Nadpis5"/>
    <w:pPr>
      <w:spacing w:line="300" w:lineRule="auto"/>
      <w:outlineLvl w:val="4"/>
    </w:pPr>
    <w:rPr>
      <w:rFonts w:ascii="Arial" w:eastAsia="Arial" w:hAnsi="Arial" w:cs="Arial"/>
      <w:b/>
      <w:bCs/>
      <w:color w:val="1D1D1B"/>
      <w:sz w:val="8"/>
      <w:szCs w:val="8"/>
    </w:rPr>
  </w:style>
  <w:style w:type="paragraph" w:customStyle="1" w:styleId="Nadpis40">
    <w:name w:val="Nadpis #4"/>
    <w:basedOn w:val="Normln"/>
    <w:link w:val="Nadpis4"/>
    <w:pPr>
      <w:outlineLvl w:val="3"/>
    </w:pPr>
    <w:rPr>
      <w:rFonts w:ascii="Arial" w:eastAsia="Arial" w:hAnsi="Arial" w:cs="Arial"/>
      <w:color w:val="1D1D1B"/>
      <w:sz w:val="15"/>
      <w:szCs w:val="15"/>
    </w:rPr>
  </w:style>
  <w:style w:type="paragraph" w:styleId="Revize">
    <w:name w:val="Revision"/>
    <w:hidden/>
    <w:uiPriority w:val="99"/>
    <w:semiHidden/>
    <w:rsid w:val="0087545A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all7.p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mailto:biuro@everall7.p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http://www.premier-dental.com.u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verall7.pl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1852</Words>
  <Characters>10929</Characters>
  <Application>Microsoft Office Word</Application>
  <DocSecurity>0</DocSecurity>
  <Lines>91</Lines>
  <Paragraphs>25</Paragraphs>
  <ScaleCrop>false</ScaleCrop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Villacryl S_web</dc:title>
  <dc:subject/>
  <dc:creator/>
  <cp:keywords/>
  <cp:lastModifiedBy>Marek Pivnička</cp:lastModifiedBy>
  <cp:revision>11</cp:revision>
  <dcterms:created xsi:type="dcterms:W3CDTF">2022-12-01T10:29:00Z</dcterms:created>
  <dcterms:modified xsi:type="dcterms:W3CDTF">2022-12-12T10:39:00Z</dcterms:modified>
</cp:coreProperties>
</file>