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5B9B" w14:textId="0F90E0B2" w:rsidR="00011EE7" w:rsidRDefault="00000000">
      <w:pPr>
        <w:pStyle w:val="Nadpis30"/>
        <w:keepNext/>
        <w:keepLines/>
        <w:framePr w:w="4133" w:h="216" w:wrap="none" w:hAnchor="page" w:x="291" w:y="1"/>
        <w:tabs>
          <w:tab w:val="left" w:pos="3115"/>
        </w:tabs>
        <w:spacing w:line="240" w:lineRule="auto"/>
        <w:rPr>
          <w:sz w:val="10"/>
          <w:szCs w:val="10"/>
        </w:rPr>
      </w:pPr>
      <w:bookmarkStart w:id="0" w:name="bookmark0"/>
      <w:proofErr w:type="spellStart"/>
      <w:r>
        <w:rPr>
          <w:rStyle w:val="Nadpis3"/>
          <w:smallCaps/>
          <w:sz w:val="20"/>
        </w:rPr>
        <w:t>Villacryl</w:t>
      </w:r>
      <w:proofErr w:type="spellEnd"/>
      <w:r>
        <w:rPr>
          <w:rStyle w:val="Nadpis3"/>
          <w:smallCaps/>
          <w:sz w:val="20"/>
        </w:rPr>
        <w:t xml:space="preserve"> SP</w:t>
      </w:r>
      <w:r>
        <w:rPr>
          <w:rStyle w:val="Nadpis3"/>
          <w:b/>
          <w:sz w:val="10"/>
        </w:rPr>
        <w:t xml:space="preserve">                                                NÁVOD K POUŽITÍ </w:t>
      </w:r>
      <w:r w:rsidR="00D10754">
        <w:rPr>
          <w:rStyle w:val="Nadpis3"/>
          <w:b/>
          <w:sz w:val="10"/>
        </w:rPr>
        <w:t>‒</w:t>
      </w:r>
      <w:r>
        <w:rPr>
          <w:rStyle w:val="Nadpis3"/>
          <w:b/>
          <w:sz w:val="10"/>
        </w:rPr>
        <w:t xml:space="preserve"> CZ</w:t>
      </w:r>
      <w:bookmarkEnd w:id="0"/>
    </w:p>
    <w:p w14:paraId="6DC19F5D" w14:textId="77777777" w:rsidR="00011EE7" w:rsidRDefault="00000000">
      <w:pPr>
        <w:pStyle w:val="Nadpis40"/>
        <w:keepNext/>
        <w:keepLines/>
        <w:framePr w:w="4142" w:h="9730" w:wrap="none" w:hAnchor="page" w:x="4784" w:y="30"/>
        <w:spacing w:line="300" w:lineRule="auto"/>
        <w:jc w:val="both"/>
        <w:rPr>
          <w:sz w:val="8"/>
          <w:szCs w:val="8"/>
        </w:rPr>
      </w:pPr>
      <w:bookmarkStart w:id="1" w:name="bookmark4"/>
      <w:r>
        <w:rPr>
          <w:rStyle w:val="Nadpis4"/>
          <w:b/>
          <w:sz w:val="8"/>
        </w:rPr>
        <w:t>Návod k použití (pokyny krok za krokem)</w:t>
      </w:r>
      <w:bookmarkEnd w:id="1"/>
    </w:p>
    <w:p w14:paraId="380B9445" w14:textId="77777777" w:rsidR="00011EE7" w:rsidRDefault="00000000">
      <w:pPr>
        <w:pStyle w:val="Nadpis40"/>
        <w:keepNext/>
        <w:keepLines/>
        <w:framePr w:w="4142" w:h="9730" w:wrap="none" w:hAnchor="page" w:x="4784" w:y="30"/>
        <w:spacing w:line="300" w:lineRule="auto"/>
        <w:jc w:val="both"/>
        <w:rPr>
          <w:sz w:val="8"/>
          <w:szCs w:val="8"/>
        </w:rPr>
      </w:pPr>
      <w:r>
        <w:rPr>
          <w:rStyle w:val="Nadpis4"/>
          <w:b/>
          <w:sz w:val="8"/>
        </w:rPr>
        <w:t>Úvodní kroky:</w:t>
      </w:r>
    </w:p>
    <w:p w14:paraId="2F43DAAF" w14:textId="77777777" w:rsidR="00011EE7" w:rsidRDefault="00000000">
      <w:pPr>
        <w:pStyle w:val="Zkladntext1"/>
        <w:framePr w:w="4142" w:h="9730" w:wrap="none" w:hAnchor="page" w:x="4784" w:y="30"/>
        <w:jc w:val="both"/>
      </w:pPr>
      <w:r>
        <w:rPr>
          <w:rStyle w:val="Zkladntext"/>
        </w:rPr>
        <w:t>Před použitím tohoto produktu si pečlivě přečtěte pokyny.</w:t>
      </w:r>
    </w:p>
    <w:p w14:paraId="59292737" w14:textId="77777777" w:rsidR="00011EE7" w:rsidRDefault="00000000">
      <w:pPr>
        <w:pStyle w:val="Zkladntext1"/>
        <w:framePr w:w="4142" w:h="9730" w:wrap="none" w:hAnchor="page" w:x="4784" w:y="30"/>
        <w:jc w:val="both"/>
      </w:pPr>
      <w:r>
        <w:rPr>
          <w:rStyle w:val="Zkladntext"/>
        </w:rPr>
        <w:t>Před výrobou protézy se ujistěte, že pacient, pro kterého je protéza určena, nemá diagnostikovanou sníženou odolnost vůči alergenním faktorům.</w:t>
      </w:r>
    </w:p>
    <w:p w14:paraId="1AD2594D" w14:textId="77777777" w:rsidR="00011EE7" w:rsidRDefault="00000000">
      <w:pPr>
        <w:pStyle w:val="Zkladntext1"/>
        <w:framePr w:w="4142" w:h="9730" w:wrap="none" w:hAnchor="page" w:x="4784" w:y="30"/>
        <w:jc w:val="both"/>
      </w:pPr>
      <w:r>
        <w:rPr>
          <w:rStyle w:val="Zkladntext"/>
        </w:rPr>
        <w:t>Před opětovným použitím produktu zkontrolujte, zda si tekutina uchovává své vlastnosti. V případě zjevných stop změny hustoty, zákalu nebo změny barvy přestaňte produkt používat.</w:t>
      </w:r>
    </w:p>
    <w:p w14:paraId="12B89D2B" w14:textId="77777777" w:rsidR="00011EE7" w:rsidRDefault="00000000">
      <w:pPr>
        <w:pStyle w:val="Zkladntext1"/>
        <w:framePr w:w="4142" w:h="9730" w:wrap="none" w:hAnchor="page" w:x="4784" w:y="30"/>
      </w:pPr>
      <w:r>
        <w:rPr>
          <w:rStyle w:val="Zkladntext"/>
          <w:b/>
        </w:rPr>
        <w:t>Příprava:</w:t>
      </w:r>
    </w:p>
    <w:p w14:paraId="4F7224F4" w14:textId="77777777" w:rsidR="00011EE7" w:rsidRDefault="00000000">
      <w:pPr>
        <w:pStyle w:val="Zkladntext1"/>
        <w:framePr w:w="4142" w:h="9730" w:wrap="none" w:hAnchor="page" w:x="4784" w:y="30"/>
      </w:pPr>
      <w:r>
        <w:rPr>
          <w:rStyle w:val="Zkladntext"/>
          <w:b/>
        </w:rPr>
        <w:t>Příprava zubů</w:t>
      </w:r>
    </w:p>
    <w:p w14:paraId="69009688" w14:textId="77777777" w:rsidR="00011EE7" w:rsidRDefault="00000000">
      <w:pPr>
        <w:pStyle w:val="Zkladntext1"/>
        <w:framePr w:w="4142" w:h="9730" w:wrap="none" w:hAnchor="page" w:x="4784" w:y="30"/>
        <w:jc w:val="both"/>
      </w:pPr>
      <w:r>
        <w:rPr>
          <w:rStyle w:val="Zkladntext"/>
        </w:rPr>
        <w:t>Použijte klasické akrylové zuby. Zuby mají mít při tuhnutí obroušený slizniční povrch a retenční otvory / drážky vytvořené dentální frézou. Slizniční povrch akrylových zubů důkladně očistěte od izolačního činidla a navlhčete jej monomerem. Ve zvláštních případech dodržujte doporučení od výrobce zubů.</w:t>
      </w:r>
    </w:p>
    <w:p w14:paraId="569BBCD7" w14:textId="77777777" w:rsidR="00011EE7" w:rsidRDefault="00000000">
      <w:pPr>
        <w:pStyle w:val="Zkladntext1"/>
        <w:framePr w:w="4142" w:h="9730" w:wrap="none" w:hAnchor="page" w:x="4784" w:y="30"/>
      </w:pPr>
      <w:r>
        <w:rPr>
          <w:rStyle w:val="Zkladntext"/>
          <w:b/>
        </w:rPr>
        <w:t>Příprava produktu:</w:t>
      </w:r>
    </w:p>
    <w:p w14:paraId="2FA8715A" w14:textId="77777777" w:rsidR="00011EE7" w:rsidRDefault="00000000">
      <w:pPr>
        <w:pStyle w:val="Zkladntext1"/>
        <w:framePr w:w="4142" w:h="9730" w:wrap="none" w:hAnchor="page" w:x="4784" w:y="30"/>
        <w:jc w:val="both"/>
      </w:pPr>
      <w:r>
        <w:rPr>
          <w:rStyle w:val="Zkladntext"/>
        </w:rPr>
        <w:t>Nádoby s práškem a tekutinou 2x nebo 3x protřepejte, jak je znázorněno na obalu a na etiketách produktu. Tím dojde k rozptýlení prášku v monomeru. Otevřete nádoby s práškem a tekutinou, jak je znázorněno na obalu a na etiketách produktu.</w:t>
      </w:r>
    </w:p>
    <w:p w14:paraId="6C115D17" w14:textId="77777777" w:rsidR="00011EE7" w:rsidRDefault="00000000">
      <w:pPr>
        <w:pStyle w:val="Zkladntext1"/>
        <w:framePr w:w="4142" w:h="9730" w:wrap="none" w:hAnchor="page" w:x="4784" w:y="30"/>
        <w:numPr>
          <w:ilvl w:val="0"/>
          <w:numId w:val="2"/>
        </w:numPr>
        <w:tabs>
          <w:tab w:val="left" w:pos="58"/>
        </w:tabs>
        <w:jc w:val="both"/>
      </w:pPr>
      <w:r>
        <w:rPr>
          <w:rStyle w:val="Zkladntext"/>
          <w:b/>
        </w:rPr>
        <w:t>Zhotovení akrylových částí protézy.</w:t>
      </w:r>
    </w:p>
    <w:p w14:paraId="712D1B90" w14:textId="77777777" w:rsidR="00011EE7" w:rsidRDefault="00000000">
      <w:pPr>
        <w:pStyle w:val="Zkladntext1"/>
        <w:framePr w:w="4142" w:h="9730" w:wrap="none" w:hAnchor="page" w:x="4784" w:y="30"/>
        <w:jc w:val="both"/>
      </w:pPr>
      <w:r>
        <w:rPr>
          <w:rStyle w:val="Zkladntext"/>
        </w:rPr>
        <w:t xml:space="preserve">K maskování kovových částí částečné protézy se doporučuje použít </w:t>
      </w:r>
      <w:proofErr w:type="spellStart"/>
      <w:r>
        <w:rPr>
          <w:rStyle w:val="Zkladntext"/>
          <w:b/>
          <w:bCs/>
        </w:rPr>
        <w:t>Villacryl</w:t>
      </w:r>
      <w:proofErr w:type="spellEnd"/>
      <w:r>
        <w:rPr>
          <w:rStyle w:val="Zkladntext"/>
          <w:b/>
          <w:bCs/>
        </w:rPr>
        <w:t xml:space="preserve"> </w:t>
      </w:r>
      <w:proofErr w:type="spellStart"/>
      <w:r>
        <w:rPr>
          <w:rStyle w:val="Zkladntext"/>
          <w:b/>
          <w:bCs/>
        </w:rPr>
        <w:t>Opaker</w:t>
      </w:r>
      <w:proofErr w:type="spellEnd"/>
      <w:r>
        <w:rPr>
          <w:rStyle w:val="Zkladntext"/>
        </w:rPr>
        <w:t>.</w:t>
      </w:r>
    </w:p>
    <w:p w14:paraId="6A8745D7" w14:textId="77777777" w:rsidR="00011EE7" w:rsidRDefault="00000000">
      <w:pPr>
        <w:pStyle w:val="Zkladntext1"/>
        <w:framePr w:w="4142" w:h="9730" w:wrap="none" w:hAnchor="page" w:x="4784" w:y="30"/>
        <w:jc w:val="both"/>
      </w:pPr>
      <w:r>
        <w:rPr>
          <w:rStyle w:val="Zkladntext"/>
          <w:b/>
        </w:rPr>
        <w:t xml:space="preserve">Příprava: </w:t>
      </w:r>
      <w:r>
        <w:rPr>
          <w:rStyle w:val="Zkladntext"/>
        </w:rPr>
        <w:t>Vložte zuby do vosku a vytvořte masku pomocí technického tmelového silikonu. Sejměte masku z modelu a odpařte vosk. Zafixujte zuby v masce. Pomocí štětce sádrový model dvakrát překryjte</w:t>
      </w:r>
    </w:p>
    <w:p w14:paraId="628F43E9" w14:textId="30A93A0F" w:rsidR="00011EE7" w:rsidRDefault="00000000">
      <w:pPr>
        <w:pStyle w:val="Zkladntext1"/>
        <w:framePr w:w="4142" w:h="9730" w:wrap="none" w:hAnchor="page" w:x="4784" w:y="30"/>
        <w:jc w:val="both"/>
      </w:pPr>
      <w:r>
        <w:rPr>
          <w:rStyle w:val="Zkladntext"/>
        </w:rPr>
        <w:t xml:space="preserve">Izolačním roztokem </w:t>
      </w:r>
      <w:proofErr w:type="spellStart"/>
      <w:r>
        <w:rPr>
          <w:rStyle w:val="Zkladntext"/>
          <w:b/>
        </w:rPr>
        <w:t>Izo</w:t>
      </w:r>
      <w:proofErr w:type="spellEnd"/>
      <w:r>
        <w:rPr>
          <w:rStyle w:val="Zkladntext"/>
          <w:b/>
        </w:rPr>
        <w:t>-sol</w:t>
      </w:r>
      <w:r>
        <w:rPr>
          <w:rStyle w:val="Zkladntext"/>
        </w:rPr>
        <w:t>. Počkejte, až se vytvoří izolační membrána. Vyřízněte široké štěrbiny (vtokové kanály) z</w:t>
      </w:r>
      <w:r w:rsidR="00D10754">
        <w:rPr>
          <w:rStyle w:val="Zkladntext"/>
        </w:rPr>
        <w:t> </w:t>
      </w:r>
      <w:r>
        <w:rPr>
          <w:rStyle w:val="Zkladntext"/>
        </w:rPr>
        <w:t>palatální nebo vestibulární strany masky.</w:t>
      </w:r>
    </w:p>
    <w:p w14:paraId="2D2D36AF" w14:textId="77777777" w:rsidR="00011EE7" w:rsidRDefault="00000000">
      <w:pPr>
        <w:pStyle w:val="Zkladntext1"/>
        <w:framePr w:w="4142" w:h="9730" w:wrap="none" w:hAnchor="page" w:x="4784" w:y="30"/>
      </w:pPr>
      <w:r>
        <w:rPr>
          <w:rStyle w:val="Zkladntext"/>
          <w:b/>
        </w:rPr>
        <w:t>Měření a smíchání</w:t>
      </w:r>
    </w:p>
    <w:p w14:paraId="3A97A6C6" w14:textId="77777777" w:rsidR="00011EE7" w:rsidRDefault="00000000">
      <w:pPr>
        <w:pStyle w:val="Zkladntext1"/>
        <w:framePr w:w="4142" w:h="9730" w:wrap="none" w:hAnchor="page" w:x="4784" w:y="30"/>
      </w:pPr>
      <w:r>
        <w:rPr>
          <w:rStyle w:val="Zkladntext"/>
          <w:b/>
        </w:rPr>
        <w:t xml:space="preserve">Doporučený mísicí poměr: </w:t>
      </w:r>
      <w:r>
        <w:rPr>
          <w:rStyle w:val="Zkladntext"/>
        </w:rPr>
        <w:t>(Tabulka 1) Je bezpodmínečně nutné dodržet uvedený směšovací poměr složek.</w:t>
      </w:r>
    </w:p>
    <w:p w14:paraId="66E5D38B" w14:textId="77777777" w:rsidR="00011EE7" w:rsidRDefault="00000000">
      <w:pPr>
        <w:pStyle w:val="Zkladntext1"/>
        <w:framePr w:w="4142" w:h="9730" w:wrap="none" w:hAnchor="page" w:x="4784" w:y="30"/>
        <w:jc w:val="both"/>
      </w:pPr>
      <w:r>
        <w:rPr>
          <w:rStyle w:val="Zkladntext"/>
        </w:rPr>
        <w:t>Nedodržení pokynů může vést k vytvoření porézní struktury, ke zhoršení mechanických vlastností a ke zvýšení hladiny zbytkového monomeru v hotové protéze.</w:t>
      </w:r>
    </w:p>
    <w:p w14:paraId="19F15EA1" w14:textId="77777777" w:rsidR="00011EE7" w:rsidRDefault="00000000">
      <w:pPr>
        <w:pStyle w:val="Zkladntext1"/>
        <w:framePr w:w="4142" w:h="9730" w:wrap="none" w:hAnchor="page" w:x="4784" w:y="30"/>
        <w:jc w:val="both"/>
      </w:pPr>
      <w:r>
        <w:rPr>
          <w:rStyle w:val="Zkladntext"/>
          <w:b/>
        </w:rPr>
        <w:t xml:space="preserve">Smíchání: </w:t>
      </w:r>
      <w:r>
        <w:rPr>
          <w:rStyle w:val="Zkladntext"/>
        </w:rPr>
        <w:t>Odpovídající množství tekutiny nalijte do chemicky odolné nádoby a pečlivě odměřte množství prášku. Důkladně promíchejte prášek a tekutinu pomocí špachtle.</w:t>
      </w:r>
    </w:p>
    <w:p w14:paraId="5BC805E0" w14:textId="77777777" w:rsidR="00011EE7" w:rsidRDefault="00000000">
      <w:pPr>
        <w:pStyle w:val="Zkladntext1"/>
        <w:framePr w:w="4142" w:h="9730" w:wrap="none" w:hAnchor="page" w:x="4784" w:y="30"/>
        <w:jc w:val="both"/>
      </w:pPr>
      <w:r>
        <w:rPr>
          <w:rStyle w:val="Zkladntext"/>
          <w:b/>
        </w:rPr>
        <w:t xml:space="preserve">Odlití: </w:t>
      </w:r>
      <w:r>
        <w:rPr>
          <w:rStyle w:val="Zkladntext"/>
        </w:rPr>
        <w:t>Po smíchání vyčkejte, dokud produkt nedosáhne konzistence tekutého medu, a poté nalijte akrylovou pryskyřici tenkým proudem do masky. Počkejte, až se na akrylovém povrchu vytvoří matná slupka a dojde k polymeraci.</w:t>
      </w:r>
    </w:p>
    <w:p w14:paraId="239655D7" w14:textId="77777777" w:rsidR="00011EE7" w:rsidRDefault="00000000">
      <w:pPr>
        <w:pStyle w:val="Zkladntext1"/>
        <w:framePr w:w="4142" w:h="9730" w:wrap="none" w:hAnchor="page" w:x="4784" w:y="30"/>
      </w:pPr>
      <w:r>
        <w:rPr>
          <w:rStyle w:val="Zkladntext"/>
          <w:b/>
        </w:rPr>
        <w:t xml:space="preserve">Polymerace: </w:t>
      </w:r>
      <w:r>
        <w:rPr>
          <w:rStyle w:val="Zkladntext"/>
        </w:rPr>
        <w:t>Použijte tlakovou polymeraci v polymerační nádobě naplněné vodou.</w:t>
      </w:r>
    </w:p>
    <w:p w14:paraId="5967EF6C" w14:textId="77777777" w:rsidR="00011EE7" w:rsidRDefault="00000000">
      <w:pPr>
        <w:pStyle w:val="Zkladntext1"/>
        <w:framePr w:w="4142" w:h="9730" w:wrap="none" w:hAnchor="page" w:x="4784" w:y="30"/>
      </w:pPr>
      <w:r>
        <w:rPr>
          <w:rStyle w:val="Zkladntext"/>
        </w:rPr>
        <w:t>Tento produkt není určen k použití s jinými technikami, jako jsou například vytvrzování světlem, v mikrovlnné troubě nebo injekční metody.</w:t>
      </w:r>
    </w:p>
    <w:p w14:paraId="0358E5AB" w14:textId="77777777" w:rsidR="00011EE7" w:rsidRDefault="00000000">
      <w:pPr>
        <w:pStyle w:val="Zkladntext1"/>
        <w:framePr w:w="4142" w:h="9730" w:wrap="none" w:hAnchor="page" w:x="4784" w:y="30"/>
      </w:pPr>
      <w:r>
        <w:rPr>
          <w:rStyle w:val="Zkladntext"/>
        </w:rPr>
        <w:t>Správné parametry polymeračního procesu pro daný materiál jsou uvedeny v tabulce 1.</w:t>
      </w:r>
    </w:p>
    <w:p w14:paraId="046F8606" w14:textId="77777777" w:rsidR="00011EE7" w:rsidRDefault="00000000">
      <w:pPr>
        <w:pStyle w:val="Zkladntext1"/>
        <w:framePr w:w="4142" w:h="9730" w:wrap="none" w:hAnchor="page" w:x="4784" w:y="30"/>
      </w:pPr>
      <w:r>
        <w:rPr>
          <w:rStyle w:val="Zkladntext"/>
          <w:b/>
        </w:rPr>
        <w:t xml:space="preserve">Ochlazení a </w:t>
      </w:r>
      <w:proofErr w:type="spellStart"/>
      <w:r>
        <w:rPr>
          <w:rStyle w:val="Zkladntext"/>
          <w:b/>
        </w:rPr>
        <w:t>dekyvetace</w:t>
      </w:r>
      <w:proofErr w:type="spellEnd"/>
    </w:p>
    <w:p w14:paraId="457550CC" w14:textId="77777777" w:rsidR="00011EE7" w:rsidRDefault="00000000">
      <w:pPr>
        <w:pStyle w:val="Zkladntext1"/>
        <w:framePr w:w="4142" w:h="9730" w:wrap="none" w:hAnchor="page" w:x="4784" w:y="30"/>
      </w:pPr>
      <w:r>
        <w:rPr>
          <w:rStyle w:val="Zkladntext"/>
        </w:rPr>
        <w:t>Správné parametry procesu chlazení po polymeraci pro daný materiál jsou uvedeny v tabulce 1.</w:t>
      </w:r>
    </w:p>
    <w:p w14:paraId="40A979ED" w14:textId="77777777" w:rsidR="00011EE7" w:rsidRDefault="00000000">
      <w:pPr>
        <w:pStyle w:val="Zkladntext1"/>
        <w:framePr w:w="4142" w:h="9730" w:wrap="none" w:hAnchor="page" w:x="4784" w:y="30"/>
        <w:jc w:val="both"/>
      </w:pPr>
      <w:r>
        <w:rPr>
          <w:rStyle w:val="Zkladntext"/>
        </w:rPr>
        <w:t>Tyto parametry zaručují minimální smrštění po polymeraci, což má vliv na rozměrovou stálost protézy a její fixaci k patře.</w:t>
      </w:r>
    </w:p>
    <w:p w14:paraId="40B74E71" w14:textId="77777777" w:rsidR="00011EE7" w:rsidRDefault="00000000">
      <w:pPr>
        <w:pStyle w:val="Zkladntext1"/>
        <w:framePr w:w="4142" w:h="9730" w:wrap="none" w:hAnchor="page" w:x="4784" w:y="30"/>
        <w:jc w:val="both"/>
      </w:pPr>
      <w:r>
        <w:rPr>
          <w:rStyle w:val="Zkladntext"/>
          <w:b/>
        </w:rPr>
        <w:t>Snížení hladiny zbytkového monomeru:</w:t>
      </w:r>
    </w:p>
    <w:p w14:paraId="53491A9E" w14:textId="77777777" w:rsidR="00011EE7" w:rsidRDefault="00000000">
      <w:pPr>
        <w:pStyle w:val="Zkladntext1"/>
        <w:framePr w:w="4142" w:h="9730" w:wrap="none" w:hAnchor="page" w:x="4784" w:y="30"/>
        <w:jc w:val="both"/>
      </w:pPr>
      <w:r>
        <w:rPr>
          <w:rStyle w:val="Zkladntext"/>
        </w:rPr>
        <w:t>U materiálu dodržujte: doporučený mísicí poměr, teplotu míchání a dobu míchání složek a parametry polymeračního procesu.</w:t>
      </w:r>
    </w:p>
    <w:p w14:paraId="368F09DF" w14:textId="188A4117" w:rsidR="00011EE7" w:rsidRDefault="00000000">
      <w:pPr>
        <w:pStyle w:val="Zkladntext1"/>
        <w:framePr w:w="4142" w:h="9730" w:wrap="none" w:hAnchor="page" w:x="4784" w:y="30"/>
        <w:jc w:val="both"/>
      </w:pPr>
      <w:r>
        <w:rPr>
          <w:rStyle w:val="Zkladntext"/>
        </w:rPr>
        <w:t>Snížení hladiny zbytkového monomeru lze dosáhnout prodloužením doby polymerace. Před předáním protézy zubnímu lékaři je třeba protézu namočit do vody při pokojové teploty po dobu 48 hodin, tuto operaci může provést i</w:t>
      </w:r>
      <w:r w:rsidR="00D10754">
        <w:rPr>
          <w:rStyle w:val="Zkladntext"/>
        </w:rPr>
        <w:t> </w:t>
      </w:r>
      <w:r>
        <w:rPr>
          <w:rStyle w:val="Zkladntext"/>
        </w:rPr>
        <w:t>pacient po převzetí protézy od zubního lékaře.</w:t>
      </w:r>
    </w:p>
    <w:p w14:paraId="287A8E20" w14:textId="77777777" w:rsidR="00011EE7" w:rsidRDefault="00000000">
      <w:pPr>
        <w:pStyle w:val="Zkladntext1"/>
        <w:framePr w:w="4142" w:h="9730" w:wrap="none" w:hAnchor="page" w:x="4784" w:y="30"/>
      </w:pPr>
      <w:r>
        <w:rPr>
          <w:rStyle w:val="Zkladntext"/>
          <w:b/>
        </w:rPr>
        <w:t xml:space="preserve">Finální zpracování: </w:t>
      </w:r>
      <w:r>
        <w:rPr>
          <w:rStyle w:val="Zkladntext"/>
        </w:rPr>
        <w:t>Sejměte masku a zubní protézu z modelu. Použijte standardní metodu opracování.</w:t>
      </w:r>
    </w:p>
    <w:p w14:paraId="00AB1A80" w14:textId="77777777" w:rsidR="00011EE7" w:rsidRDefault="00000000">
      <w:pPr>
        <w:pStyle w:val="Zkladntext1"/>
        <w:framePr w:w="4142" w:h="9730" w:wrap="none" w:hAnchor="page" w:x="4784" w:y="30"/>
      </w:pPr>
      <w:r>
        <w:rPr>
          <w:rStyle w:val="Zkladntext"/>
        </w:rPr>
        <w:t>Leštění pomocí pemzové nebo lešticí pasty od firmy Everall7.</w:t>
      </w:r>
    </w:p>
    <w:p w14:paraId="3F244ECE" w14:textId="77777777" w:rsidR="00011EE7" w:rsidRDefault="00000000">
      <w:pPr>
        <w:pStyle w:val="Zkladntext1"/>
        <w:framePr w:w="4142" w:h="9730" w:wrap="none" w:hAnchor="page" w:x="4784" w:y="30"/>
        <w:jc w:val="both"/>
      </w:pPr>
      <w:r>
        <w:rPr>
          <w:rStyle w:val="Zkladntext"/>
        </w:rPr>
        <w:t xml:space="preserve">Korekce a opravy poškozené zubní protézy: Korekce a opravy poškozené zubní protézy lze provádět pomocí hmoty </w:t>
      </w:r>
      <w:proofErr w:type="spellStart"/>
      <w:r>
        <w:rPr>
          <w:rStyle w:val="Zkladntext"/>
        </w:rPr>
        <w:t>Villacryl</w:t>
      </w:r>
      <w:proofErr w:type="spellEnd"/>
      <w:r>
        <w:rPr>
          <w:rStyle w:val="Zkladntext"/>
        </w:rPr>
        <w:t xml:space="preserve"> SP nebo pomocí </w:t>
      </w:r>
      <w:proofErr w:type="spellStart"/>
      <w:r>
        <w:rPr>
          <w:rStyle w:val="Zkladntext"/>
        </w:rPr>
        <w:t>samotuhnoucí</w:t>
      </w:r>
      <w:proofErr w:type="spellEnd"/>
      <w:r>
        <w:rPr>
          <w:rStyle w:val="Zkladntext"/>
        </w:rPr>
        <w:t xml:space="preserve"> akrylové hmoty </w:t>
      </w:r>
      <w:proofErr w:type="spellStart"/>
      <w:r>
        <w:rPr>
          <w:rStyle w:val="Zkladntext"/>
        </w:rPr>
        <w:t>Villacryl</w:t>
      </w:r>
      <w:proofErr w:type="spellEnd"/>
      <w:r>
        <w:rPr>
          <w:rStyle w:val="Zkladntext"/>
        </w:rPr>
        <w:t xml:space="preserve"> S po navlhčení korigovaného nebo opravovaného členu monomerem.</w:t>
      </w:r>
    </w:p>
    <w:p w14:paraId="6EF0186A" w14:textId="77777777" w:rsidR="00011EE7" w:rsidRDefault="00000000">
      <w:pPr>
        <w:pStyle w:val="Zkladntext1"/>
        <w:framePr w:w="4142" w:h="9730" w:wrap="none" w:hAnchor="page" w:x="4784" w:y="30"/>
        <w:numPr>
          <w:ilvl w:val="0"/>
          <w:numId w:val="2"/>
        </w:numPr>
        <w:tabs>
          <w:tab w:val="left" w:pos="82"/>
        </w:tabs>
        <w:jc w:val="both"/>
      </w:pPr>
      <w:r>
        <w:rPr>
          <w:rStyle w:val="Zkladntext"/>
          <w:b/>
        </w:rPr>
        <w:t>Výroba akrylových zubních protéz technikou odlévání do agarové formy</w:t>
      </w:r>
    </w:p>
    <w:p w14:paraId="0BE58F2D" w14:textId="2E9E8E2F" w:rsidR="00011EE7" w:rsidRDefault="00000000">
      <w:pPr>
        <w:pStyle w:val="Zkladntext1"/>
        <w:framePr w:w="4142" w:h="9730" w:wrap="none" w:hAnchor="page" w:x="4784" w:y="30"/>
        <w:jc w:val="both"/>
      </w:pPr>
      <w:r>
        <w:rPr>
          <w:rStyle w:val="Zkladntext"/>
          <w:b/>
        </w:rPr>
        <w:t xml:space="preserve">Příprava: </w:t>
      </w:r>
      <w:r>
        <w:rPr>
          <w:rStyle w:val="Zkladntext"/>
        </w:rPr>
        <w:t xml:space="preserve">Po vymodelování zubní protézy na sádrovém modelu vložte model do vody, aby se sádra nasytila (vodou), poté model vložte do speciální agarové kyvety a zafixujte voskem ke dnu kyvety. Vtokové otvory nechte uzavřené. Kyvetu uzavřete a poté ji naplňte připraveným agarem, konkrétně nalitím tenkého proudu předem připraveného agaru. Ochlaďte kyvetu na teplotu místnosti. Otevřete základnu kyvety a šetrně vyjměte model, aby nedošlo k poškození agarové formy. Sejměte zuby z voskové protézy a opařením ji zbavte mastnoty a očistěte od zbytků vosku. Opařte sádrový model a následně model dvakrát potřete štětcem namočeným od izolačního roztoku </w:t>
      </w:r>
      <w:proofErr w:type="spellStart"/>
      <w:r>
        <w:rPr>
          <w:rStyle w:val="Zkladntext"/>
          <w:b/>
          <w:bCs/>
        </w:rPr>
        <w:t>Izo</w:t>
      </w:r>
      <w:proofErr w:type="spellEnd"/>
      <w:r>
        <w:rPr>
          <w:rStyle w:val="Zkladntext"/>
          <w:b/>
          <w:bCs/>
        </w:rPr>
        <w:t xml:space="preserve"> - sol</w:t>
      </w:r>
      <w:r>
        <w:rPr>
          <w:rStyle w:val="Zkladntext"/>
        </w:rPr>
        <w:t>. Počkejte, až se vytvoří izolační membrána. V agarové formě vyřízněte vtokové kanály pro akryl. Ponechejte vtokové otvory otevřené. Po vychladnutí modelu opláchněte zuby monomerem a umístěte je na svá místa v agarové formě. Umístěte model na</w:t>
      </w:r>
      <w:r w:rsidR="00D10754">
        <w:rPr>
          <w:rStyle w:val="Zkladntext"/>
        </w:rPr>
        <w:t> </w:t>
      </w:r>
      <w:r>
        <w:rPr>
          <w:rStyle w:val="Zkladntext"/>
        </w:rPr>
        <w:t>základnu kyvety a zavřete ji. Umístěte kyvetu tak, aby vtokové otvory směřovaly nahoru.</w:t>
      </w:r>
    </w:p>
    <w:p w14:paraId="00B25DC9" w14:textId="77777777" w:rsidR="00011EE7" w:rsidRDefault="00000000">
      <w:pPr>
        <w:pStyle w:val="Zkladntext1"/>
        <w:framePr w:w="4142" w:h="9730" w:wrap="none" w:hAnchor="page" w:x="4784" w:y="30"/>
      </w:pPr>
      <w:r>
        <w:rPr>
          <w:rStyle w:val="Zkladntext"/>
          <w:b/>
        </w:rPr>
        <w:t>Měření a smíchání</w:t>
      </w:r>
    </w:p>
    <w:p w14:paraId="55C4907B" w14:textId="77777777" w:rsidR="00011EE7" w:rsidRDefault="00000000">
      <w:pPr>
        <w:pStyle w:val="Zkladntext1"/>
        <w:framePr w:w="4142" w:h="9730" w:wrap="none" w:hAnchor="page" w:x="4784" w:y="30"/>
      </w:pPr>
      <w:r>
        <w:rPr>
          <w:rStyle w:val="Zkladntext"/>
          <w:b/>
        </w:rPr>
        <w:t xml:space="preserve">Doporučený mísicí poměr: </w:t>
      </w:r>
      <w:r>
        <w:rPr>
          <w:rStyle w:val="Zkladntext"/>
        </w:rPr>
        <w:t>(Tabulka 2) Je bezpodmínečně nutné dodržet uvedený mísicí poměr složek.</w:t>
      </w:r>
    </w:p>
    <w:p w14:paraId="70E79BD1" w14:textId="77777777" w:rsidR="00011EE7" w:rsidRDefault="00000000">
      <w:pPr>
        <w:pStyle w:val="Zkladntext1"/>
        <w:framePr w:w="4142" w:h="9730" w:wrap="none" w:hAnchor="page" w:x="4784" w:y="30"/>
        <w:jc w:val="both"/>
      </w:pPr>
      <w:r>
        <w:rPr>
          <w:rStyle w:val="Zkladntext"/>
        </w:rPr>
        <w:t>Nedodržení těchto pokynů může vést k vytvoření porézní struktury, ke zhoršení mechanických vlastností a ke zvýšení hladiny zbytkového monomeru v hotové protéze.</w:t>
      </w:r>
    </w:p>
    <w:p w14:paraId="0051A421" w14:textId="77777777" w:rsidR="00011EE7" w:rsidRDefault="00000000">
      <w:pPr>
        <w:pStyle w:val="Zkladntext1"/>
        <w:framePr w:w="4142" w:h="9730" w:wrap="none" w:hAnchor="page" w:x="4784" w:y="30"/>
        <w:jc w:val="both"/>
      </w:pPr>
      <w:r>
        <w:rPr>
          <w:rStyle w:val="Zkladntext"/>
          <w:b/>
        </w:rPr>
        <w:t xml:space="preserve">Smíchání: </w:t>
      </w:r>
      <w:r>
        <w:rPr>
          <w:rStyle w:val="Zkladntext"/>
        </w:rPr>
        <w:t>Odpovídající množství tekutiny nalijte do chemicky odolné nádoby a pečlivě odměřte množství prášku. Důkladně promíchejte prášek a tekutinu pomocí špachtle.</w:t>
      </w:r>
    </w:p>
    <w:p w14:paraId="57123B90" w14:textId="77777777" w:rsidR="00011EE7" w:rsidRDefault="00000000">
      <w:pPr>
        <w:pStyle w:val="Zkladntext1"/>
        <w:framePr w:w="4142" w:h="9730" w:wrap="none" w:hAnchor="page" w:x="4784" w:y="30"/>
        <w:jc w:val="both"/>
      </w:pPr>
      <w:r>
        <w:rPr>
          <w:rStyle w:val="Zkladntext"/>
          <w:b/>
        </w:rPr>
        <w:t xml:space="preserve">Odlití: </w:t>
      </w:r>
      <w:r>
        <w:rPr>
          <w:rStyle w:val="Zkladntext"/>
        </w:rPr>
        <w:t>Po smíchání vyčkejte, dokud produkt nedosáhne konzistence tekutého medu, a poté nalijte akrylovou pryskyřici tenkým proudem do kyvety. Počkejte, až se na akrylovém povrchu vytvoří matná slupka a dojde k polymeraci.</w:t>
      </w:r>
    </w:p>
    <w:p w14:paraId="7183D848" w14:textId="77777777" w:rsidR="00011EE7" w:rsidRDefault="00000000">
      <w:pPr>
        <w:pStyle w:val="Zkladntext1"/>
        <w:framePr w:w="4142" w:h="9730" w:wrap="none" w:hAnchor="page" w:x="4784" w:y="30"/>
      </w:pPr>
      <w:r>
        <w:rPr>
          <w:rStyle w:val="Zkladntext"/>
          <w:b/>
        </w:rPr>
        <w:t xml:space="preserve">Polymerace: </w:t>
      </w:r>
      <w:r>
        <w:rPr>
          <w:rStyle w:val="Zkladntext"/>
        </w:rPr>
        <w:t>Použijte tlakovou polymeraci v polymerační nádobě naplněné vodou.</w:t>
      </w:r>
    </w:p>
    <w:p w14:paraId="6A0D29A1" w14:textId="77777777" w:rsidR="00011EE7" w:rsidRDefault="00000000">
      <w:pPr>
        <w:pStyle w:val="Zkladntext1"/>
        <w:framePr w:w="4142" w:h="9730" w:wrap="none" w:hAnchor="page" w:x="4784" w:y="30"/>
      </w:pPr>
      <w:r>
        <w:rPr>
          <w:rStyle w:val="Zkladntext"/>
        </w:rPr>
        <w:t>Tento produkt není určen k použití s jinými technikami, jako jsou například vytvrzování světlem, v mikrovlnné troubě nebo injekční metody.</w:t>
      </w:r>
    </w:p>
    <w:p w14:paraId="1602FFD9" w14:textId="77777777" w:rsidR="00011EE7" w:rsidRDefault="00000000">
      <w:pPr>
        <w:pStyle w:val="Zkladntext1"/>
        <w:framePr w:w="4142" w:h="9730" w:wrap="none" w:hAnchor="page" w:x="4784" w:y="30"/>
      </w:pPr>
      <w:r>
        <w:rPr>
          <w:rStyle w:val="Zkladntext"/>
        </w:rPr>
        <w:t>Správné parametry polymeračního procesu pro daný materiál jsou uvedeny v tabulce 1.</w:t>
      </w:r>
    </w:p>
    <w:p w14:paraId="0C1DF310" w14:textId="77777777" w:rsidR="00011EE7" w:rsidRDefault="00000000">
      <w:pPr>
        <w:pStyle w:val="Zkladntext1"/>
        <w:framePr w:w="4142" w:h="9730" w:wrap="none" w:hAnchor="page" w:x="4784" w:y="30"/>
      </w:pPr>
      <w:r>
        <w:rPr>
          <w:rStyle w:val="Zkladntext"/>
          <w:b/>
        </w:rPr>
        <w:t xml:space="preserve">Ochlazení a </w:t>
      </w:r>
      <w:proofErr w:type="spellStart"/>
      <w:r>
        <w:rPr>
          <w:rStyle w:val="Zkladntext"/>
          <w:b/>
        </w:rPr>
        <w:t>dekyvetace</w:t>
      </w:r>
      <w:proofErr w:type="spellEnd"/>
    </w:p>
    <w:p w14:paraId="74026E5F" w14:textId="77777777" w:rsidR="00011EE7" w:rsidRDefault="00000000">
      <w:pPr>
        <w:pStyle w:val="Zkladntext1"/>
        <w:framePr w:w="4142" w:h="9730" w:wrap="none" w:hAnchor="page" w:x="4784" w:y="30"/>
      </w:pPr>
      <w:r>
        <w:rPr>
          <w:rStyle w:val="Zkladntext"/>
        </w:rPr>
        <w:t>Správné parametry procesu chlazení po polymeraci pro daný materiál jsou uvedeny v tabulce 1.</w:t>
      </w:r>
    </w:p>
    <w:p w14:paraId="1C51303E" w14:textId="77777777" w:rsidR="00011EE7" w:rsidRDefault="00000000">
      <w:pPr>
        <w:pStyle w:val="Zkladntext1"/>
        <w:framePr w:w="4142" w:h="9730" w:wrap="none" w:hAnchor="page" w:x="4784" w:y="30"/>
        <w:jc w:val="both"/>
      </w:pPr>
      <w:r>
        <w:rPr>
          <w:rStyle w:val="Zkladntext"/>
        </w:rPr>
        <w:t>Tyto parametry zaručují minimální smrštění po polymeraci, což má vliv na rozměrovou stálost protézy a její fixaci k patře.</w:t>
      </w:r>
    </w:p>
    <w:p w14:paraId="71B48C91" w14:textId="77777777" w:rsidR="00011EE7" w:rsidRDefault="00000000">
      <w:pPr>
        <w:pStyle w:val="Zkladntext1"/>
        <w:framePr w:w="4142" w:h="9730" w:wrap="none" w:hAnchor="page" w:x="4784" w:y="30"/>
        <w:jc w:val="both"/>
      </w:pPr>
      <w:r>
        <w:rPr>
          <w:rStyle w:val="Zkladntext"/>
          <w:b/>
        </w:rPr>
        <w:t xml:space="preserve">Finální zpracování: </w:t>
      </w:r>
      <w:r>
        <w:rPr>
          <w:rStyle w:val="Zkladntext"/>
        </w:rPr>
        <w:t xml:space="preserve">Odstraňte akrylové licí kanálky. Použijte standardní metodu ošetření. Leštění pomocí </w:t>
      </w:r>
      <w:r>
        <w:rPr>
          <w:rStyle w:val="Zkladntext"/>
          <w:b/>
          <w:bCs/>
        </w:rPr>
        <w:t>pemzové</w:t>
      </w:r>
      <w:r>
        <w:rPr>
          <w:rStyle w:val="Zkladntext"/>
        </w:rPr>
        <w:t xml:space="preserve"> nebo </w:t>
      </w:r>
      <w:r>
        <w:rPr>
          <w:rStyle w:val="Zkladntext"/>
          <w:b/>
          <w:bCs/>
        </w:rPr>
        <w:t>lešticí pasty</w:t>
      </w:r>
      <w:r>
        <w:rPr>
          <w:rStyle w:val="Zkladntext"/>
        </w:rPr>
        <w:t xml:space="preserve"> od firmy </w:t>
      </w:r>
      <w:r>
        <w:rPr>
          <w:rStyle w:val="Zkladntext"/>
          <w:b/>
        </w:rPr>
        <w:t>Everall</w:t>
      </w:r>
      <w:r>
        <w:rPr>
          <w:rStyle w:val="Zkladntext"/>
        </w:rPr>
        <w:t>7</w:t>
      </w:r>
      <w:r>
        <w:rPr>
          <w:rStyle w:val="Zkladntext"/>
          <w:b/>
        </w:rPr>
        <w:t>.</w:t>
      </w:r>
    </w:p>
    <w:p w14:paraId="368192E8" w14:textId="77777777" w:rsidR="00011EE7" w:rsidRDefault="00000000">
      <w:pPr>
        <w:pStyle w:val="Zkladntext1"/>
        <w:framePr w:w="4142" w:h="9730" w:wrap="none" w:hAnchor="page" w:x="4784" w:y="30"/>
        <w:jc w:val="both"/>
      </w:pPr>
      <w:r>
        <w:rPr>
          <w:rStyle w:val="Zkladntext"/>
        </w:rPr>
        <w:t>Báze protézy musí být důkladně vyleštěná. Případné škrábance slouží jako místo hromadění nečistot. Při zpracování a leštění materiál nepřehřívejte – mohlo by dojít k trvalým změnám ve struktuře materiálu, a k následnému zvýšení hladin zbytkového monomeru v hotové protéze.</w:t>
      </w:r>
    </w:p>
    <w:p w14:paraId="23EDAE6B" w14:textId="77777777" w:rsidR="00011EE7" w:rsidRDefault="00000000">
      <w:pPr>
        <w:pStyle w:val="Zkladntext1"/>
        <w:framePr w:w="4142" w:h="9730" w:wrap="none" w:hAnchor="page" w:x="4784" w:y="30"/>
        <w:jc w:val="both"/>
      </w:pPr>
      <w:r>
        <w:rPr>
          <w:rStyle w:val="Zkladntext"/>
          <w:b/>
        </w:rPr>
        <w:t>Snížení hladiny zbytkového monomeru:</w:t>
      </w:r>
    </w:p>
    <w:p w14:paraId="7048F411" w14:textId="77777777" w:rsidR="00011EE7" w:rsidRDefault="00000000">
      <w:pPr>
        <w:pStyle w:val="Zkladntext1"/>
        <w:framePr w:w="4142" w:h="9730" w:wrap="none" w:hAnchor="page" w:x="4784" w:y="30"/>
        <w:jc w:val="both"/>
      </w:pPr>
      <w:r>
        <w:rPr>
          <w:rStyle w:val="Zkladntext"/>
        </w:rPr>
        <w:t>U materiálu dodržujte: doporučený mísicí poměr, teplotu míchání a dobu míchání složek a parametry polymeračního procesu.</w:t>
      </w:r>
    </w:p>
    <w:p w14:paraId="39C82F08" w14:textId="77777777" w:rsidR="00011EE7" w:rsidRDefault="00000000">
      <w:pPr>
        <w:pStyle w:val="Zkladntext1"/>
        <w:framePr w:w="4142" w:h="9730" w:wrap="none" w:hAnchor="page" w:x="4784" w:y="30"/>
        <w:jc w:val="both"/>
      </w:pPr>
      <w:r>
        <w:rPr>
          <w:rStyle w:val="Zkladntext"/>
        </w:rPr>
        <w:t>Snížení hladiny zbytkového monomeru lze dosáhnout prodloužením doby polymerace. Před předáním protézy zubnímu lékaři je třeba protézu namočit do vody při pokojové teplotě na dobu 48 hodin.</w:t>
      </w:r>
    </w:p>
    <w:p w14:paraId="4FC10D50" w14:textId="77777777" w:rsidR="00011EE7" w:rsidRDefault="00000000">
      <w:pPr>
        <w:pStyle w:val="Zkladntext1"/>
        <w:framePr w:w="4142" w:h="9730" w:wrap="none" w:hAnchor="page" w:x="4784" w:y="30"/>
        <w:jc w:val="both"/>
      </w:pPr>
      <w:r>
        <w:rPr>
          <w:rStyle w:val="Zkladntext"/>
          <w:b/>
        </w:rPr>
        <w:t xml:space="preserve">Korekce a opravy poškozené zubní protézy: </w:t>
      </w:r>
      <w:r>
        <w:rPr>
          <w:rStyle w:val="Zkladntext"/>
        </w:rPr>
        <w:t xml:space="preserve">Korekce a opravy poškozené zubní protézy lze provádět pomocí hmoty </w:t>
      </w:r>
      <w:proofErr w:type="spellStart"/>
      <w:r>
        <w:rPr>
          <w:rStyle w:val="Zkladntext"/>
        </w:rPr>
        <w:t>Villacryl</w:t>
      </w:r>
      <w:proofErr w:type="spellEnd"/>
      <w:r>
        <w:rPr>
          <w:rStyle w:val="Zkladntext"/>
        </w:rPr>
        <w:t xml:space="preserve"> SP nebo pomocí </w:t>
      </w:r>
      <w:proofErr w:type="spellStart"/>
      <w:r>
        <w:rPr>
          <w:rStyle w:val="Zkladntext"/>
        </w:rPr>
        <w:t>samotuhnoucí</w:t>
      </w:r>
      <w:proofErr w:type="spellEnd"/>
      <w:r>
        <w:rPr>
          <w:rStyle w:val="Zkladntext"/>
        </w:rPr>
        <w:t xml:space="preserve"> akrylové hmoty </w:t>
      </w:r>
      <w:proofErr w:type="spellStart"/>
      <w:r>
        <w:rPr>
          <w:rStyle w:val="Zkladntext"/>
        </w:rPr>
        <w:t>Villacryl</w:t>
      </w:r>
      <w:proofErr w:type="spellEnd"/>
      <w:r>
        <w:rPr>
          <w:rStyle w:val="Zkladntext"/>
        </w:rPr>
        <w:t xml:space="preserve"> S po navlhčení korigovaného nebo opravovaného členu monomerem.</w:t>
      </w:r>
    </w:p>
    <w:p w14:paraId="3C2893E0" w14:textId="77777777" w:rsidR="00011EE7" w:rsidRDefault="00000000">
      <w:pPr>
        <w:pStyle w:val="Zkladntext1"/>
        <w:framePr w:w="4142" w:h="9730" w:wrap="none" w:hAnchor="page" w:x="4784" w:y="30"/>
        <w:jc w:val="both"/>
      </w:pPr>
      <w:r>
        <w:rPr>
          <w:rStyle w:val="Zkladntext"/>
          <w:b/>
        </w:rPr>
        <w:t xml:space="preserve">Balení protézy a její doprava do ordinace zubního lékaře: </w:t>
      </w:r>
      <w:r>
        <w:rPr>
          <w:rStyle w:val="Zkladntext"/>
        </w:rPr>
        <w:t>Hotovou zubní náhradu je třeba chránit před mechanickým poškozením a vysokou teplotou a předat zubnímu lékaři.</w:t>
      </w:r>
    </w:p>
    <w:p w14:paraId="7BBDBBBB" w14:textId="77777777" w:rsidR="00011EE7" w:rsidRDefault="00000000">
      <w:pPr>
        <w:pStyle w:val="Nadpis40"/>
        <w:keepNext/>
        <w:keepLines/>
        <w:framePr w:w="4138" w:h="2693" w:wrap="none" w:hAnchor="page" w:x="9272" w:y="35"/>
        <w:spacing w:line="310" w:lineRule="auto"/>
        <w:rPr>
          <w:sz w:val="8"/>
          <w:szCs w:val="8"/>
        </w:rPr>
      </w:pPr>
      <w:bookmarkStart w:id="2" w:name="bookmark7"/>
      <w:r>
        <w:rPr>
          <w:rStyle w:val="Nadpis4"/>
          <w:b/>
          <w:sz w:val="8"/>
        </w:rPr>
        <w:t>Hygiena, sterilizace, dezinfekce</w:t>
      </w:r>
      <w:bookmarkEnd w:id="2"/>
    </w:p>
    <w:p w14:paraId="38D80073" w14:textId="77777777" w:rsidR="00011EE7" w:rsidRDefault="00000000">
      <w:pPr>
        <w:pStyle w:val="Zkladntext1"/>
        <w:framePr w:w="4138" w:h="2693" w:wrap="none" w:hAnchor="page" w:x="9272" w:y="35"/>
        <w:spacing w:line="310" w:lineRule="auto"/>
      </w:pPr>
      <w:r>
        <w:rPr>
          <w:rStyle w:val="Zkladntext"/>
          <w:u w:val="single"/>
        </w:rPr>
        <w:t>Produkt</w:t>
      </w:r>
    </w:p>
    <w:p w14:paraId="51961E02" w14:textId="00D471D7" w:rsidR="00011EE7" w:rsidRDefault="00000000">
      <w:pPr>
        <w:pStyle w:val="Zkladntext1"/>
        <w:framePr w:w="4138" w:h="2693" w:wrap="none" w:hAnchor="page" w:x="9272" w:y="35"/>
        <w:spacing w:line="310" w:lineRule="auto"/>
      </w:pPr>
      <w:r>
        <w:rPr>
          <w:rStyle w:val="Zkladntext"/>
        </w:rPr>
        <w:t>Produkt je určen k vícenásobnému použití. Produkt se nedodává ve sterilním stavu a před použitím nevyžaduje sterilizaci ani dezinfekci. Pro ochranu produktu před kontaminací dodržujte zásady správné laboratorní praxe v</w:t>
      </w:r>
      <w:r w:rsidR="00D10754">
        <w:rPr>
          <w:rStyle w:val="Zkladntext"/>
        </w:rPr>
        <w:t> </w:t>
      </w:r>
      <w:r>
        <w:rPr>
          <w:rStyle w:val="Zkladntext"/>
        </w:rPr>
        <w:t>zubních laboratořích.</w:t>
      </w:r>
    </w:p>
    <w:p w14:paraId="070A1197" w14:textId="77777777" w:rsidR="00011EE7" w:rsidRDefault="00000000">
      <w:pPr>
        <w:pStyle w:val="Zkladntext1"/>
        <w:framePr w:w="4138" w:h="2693" w:wrap="none" w:hAnchor="page" w:x="9272" w:y="35"/>
        <w:spacing w:line="310" w:lineRule="auto"/>
      </w:pPr>
      <w:r>
        <w:rPr>
          <w:rStyle w:val="Zkladntext"/>
          <w:u w:val="single"/>
        </w:rPr>
        <w:t>Protéza vyrobená z materiálů.</w:t>
      </w:r>
    </w:p>
    <w:p w14:paraId="28517FAF" w14:textId="706856A1" w:rsidR="00011EE7" w:rsidRDefault="00000000">
      <w:pPr>
        <w:pStyle w:val="Zkladntext1"/>
        <w:framePr w:w="4138" w:h="2693" w:wrap="none" w:hAnchor="page" w:x="9272" w:y="35"/>
        <w:spacing w:line="310" w:lineRule="auto"/>
      </w:pPr>
      <w:r>
        <w:rPr>
          <w:rStyle w:val="Zkladntext"/>
        </w:rPr>
        <w:t>Hrozí riziko přenosu infekce. Před prvním vložením do úst pacienta by měl zubní lékař protézu vyčistit a</w:t>
      </w:r>
      <w:r w:rsidR="00D10754">
        <w:rPr>
          <w:rStyle w:val="Zkladntext"/>
        </w:rPr>
        <w:t> </w:t>
      </w:r>
      <w:r>
        <w:rPr>
          <w:rStyle w:val="Zkladntext"/>
        </w:rPr>
        <w:t>vydezinfikovat.</w:t>
      </w:r>
    </w:p>
    <w:p w14:paraId="599C2E65" w14:textId="77777777" w:rsidR="00011EE7" w:rsidRDefault="00000000">
      <w:pPr>
        <w:pStyle w:val="Zkladntext1"/>
        <w:framePr w:w="4138" w:h="2693" w:wrap="none" w:hAnchor="page" w:x="9272" w:y="35"/>
        <w:spacing w:line="310" w:lineRule="auto"/>
      </w:pPr>
      <w:r>
        <w:rPr>
          <w:rStyle w:val="Zkladntext"/>
        </w:rPr>
        <w:t>Pro dezinfekci zubních protéz z daných materiálů se doporučuje používat dezinfekční prostředky pro dezinfekci zubních protéz podle postupů doporučených výrobcem.</w:t>
      </w:r>
    </w:p>
    <w:p w14:paraId="57ACC004" w14:textId="6D4F03BC" w:rsidR="00011EE7" w:rsidRDefault="00000000">
      <w:pPr>
        <w:pStyle w:val="Zkladntext1"/>
        <w:framePr w:w="4138" w:h="2693" w:wrap="none" w:hAnchor="page" w:x="9272" w:y="35"/>
        <w:spacing w:line="310" w:lineRule="auto"/>
      </w:pPr>
      <w:r>
        <w:rPr>
          <w:rStyle w:val="Zkladntext"/>
        </w:rPr>
        <w:t xml:space="preserve">Je také možné použít dezinfekční přípravky na bázi alespoň </w:t>
      </w:r>
      <w:proofErr w:type="gramStart"/>
      <w:r>
        <w:rPr>
          <w:rStyle w:val="Zkladntext"/>
        </w:rPr>
        <w:t>65%</w:t>
      </w:r>
      <w:proofErr w:type="gramEnd"/>
      <w:r>
        <w:rPr>
          <w:rStyle w:val="Zkladntext"/>
        </w:rPr>
        <w:t xml:space="preserve"> </w:t>
      </w:r>
      <w:proofErr w:type="spellStart"/>
      <w:r>
        <w:rPr>
          <w:rStyle w:val="Zkladntext"/>
        </w:rPr>
        <w:t>ethylalkoholu</w:t>
      </w:r>
      <w:proofErr w:type="spellEnd"/>
      <w:r>
        <w:rPr>
          <w:rStyle w:val="Zkladntext"/>
        </w:rPr>
        <w:t xml:space="preserve"> nebo propylalkoholu. Na zubní protézu naneste dezinfekční roztok rozprašovačem a poté protézu opatrně otřete do sucha papírovou utěrkou. Lze</w:t>
      </w:r>
      <w:r w:rsidR="00D10754">
        <w:rPr>
          <w:rStyle w:val="Zkladntext"/>
        </w:rPr>
        <w:t> </w:t>
      </w:r>
      <w:r>
        <w:rPr>
          <w:rStyle w:val="Zkladntext"/>
        </w:rPr>
        <w:t>také použít jednorázové ubrousky k přímému použití navlhčené v dezinfekčním roztoku. Poté omyjte zubní protézu teplou mýdlovou vodou. Poskytněte zubnímu lékaři příslušné informace.</w:t>
      </w:r>
    </w:p>
    <w:p w14:paraId="194F45CD" w14:textId="77777777" w:rsidR="00011EE7" w:rsidRDefault="00000000">
      <w:pPr>
        <w:pStyle w:val="Zkladntext1"/>
        <w:framePr w:w="4138" w:h="2693" w:wrap="none" w:hAnchor="page" w:x="9272" w:y="35"/>
        <w:spacing w:line="310" w:lineRule="auto"/>
      </w:pPr>
      <w:r>
        <w:rPr>
          <w:rStyle w:val="Zkladntext"/>
          <w:b/>
          <w:bCs/>
        </w:rPr>
        <w:t>Číslo šarže a doba použitelnosti</w:t>
      </w:r>
      <w:r>
        <w:rPr>
          <w:rStyle w:val="Zkladntext"/>
        </w:rPr>
        <w:t xml:space="preserve"> – viz potisk na etiketách a obalech produktů.</w:t>
      </w:r>
    </w:p>
    <w:p w14:paraId="113595FA" w14:textId="77777777" w:rsidR="00011EE7" w:rsidRDefault="00000000">
      <w:pPr>
        <w:pStyle w:val="Zkladntext1"/>
        <w:framePr w:w="4138" w:h="2693" w:wrap="none" w:hAnchor="page" w:x="9272" w:y="35"/>
        <w:spacing w:line="310" w:lineRule="auto"/>
      </w:pPr>
      <w:r>
        <w:rPr>
          <w:rStyle w:val="Zkladntext"/>
        </w:rPr>
        <w:t>Doba použitelnosti se vztahuje na řádně skladované neotevřené balení. Nepoužívejte přípravek po uplynutí doby použitelnosti.</w:t>
      </w:r>
    </w:p>
    <w:p w14:paraId="4FC75CC1" w14:textId="77777777" w:rsidR="00011EE7" w:rsidRDefault="00000000">
      <w:pPr>
        <w:pStyle w:val="Zkladntext1"/>
        <w:framePr w:w="4138" w:h="2693" w:wrap="none" w:hAnchor="page" w:x="9272" w:y="35"/>
        <w:spacing w:line="310" w:lineRule="auto"/>
      </w:pPr>
      <w:r>
        <w:rPr>
          <w:rStyle w:val="Zkladntext"/>
          <w:b/>
        </w:rPr>
        <w:t>Další informace</w:t>
      </w:r>
    </w:p>
    <w:p w14:paraId="2E3E3626" w14:textId="7A47DDF8" w:rsidR="00011EE7" w:rsidRDefault="00000000">
      <w:pPr>
        <w:pStyle w:val="Zkladntext1"/>
        <w:framePr w:w="4138" w:h="2693" w:wrap="none" w:hAnchor="page" w:x="9272" w:y="35"/>
        <w:spacing w:line="310" w:lineRule="auto"/>
      </w:pPr>
      <w:r>
        <w:rPr>
          <w:rStyle w:val="Zkladntext"/>
          <w:u w:val="single"/>
        </w:rPr>
        <w:t>Hlášení závažných incidentů:</w:t>
      </w:r>
      <w:r>
        <w:rPr>
          <w:rStyle w:val="Zkladntext"/>
        </w:rPr>
        <w:t xml:space="preserve"> Jakékoli závažné incidenty související s produkty musí být hlášeny výrobci a</w:t>
      </w:r>
      <w:r w:rsidR="00D10754">
        <w:rPr>
          <w:rStyle w:val="Zkladntext"/>
        </w:rPr>
        <w:t> </w:t>
      </w:r>
      <w:r>
        <w:rPr>
          <w:rStyle w:val="Zkladntext"/>
        </w:rPr>
        <w:t>příslušnému úřadu v souladu s místními předpisy.</w:t>
      </w:r>
    </w:p>
    <w:p w14:paraId="23B02813" w14:textId="77777777" w:rsidR="00011EE7" w:rsidRDefault="00000000">
      <w:pPr>
        <w:pStyle w:val="Zkladntext1"/>
        <w:framePr w:w="4138" w:h="2693" w:wrap="none" w:hAnchor="page" w:x="9272" w:y="35"/>
        <w:spacing w:line="310" w:lineRule="auto"/>
      </w:pPr>
      <w:r>
        <w:rPr>
          <w:rStyle w:val="Zkladntext"/>
          <w:u w:val="single"/>
        </w:rPr>
        <w:t>Údaje nutné k identifikaci produktu a obsahu balení</w:t>
      </w:r>
    </w:p>
    <w:p w14:paraId="293860B9" w14:textId="1AB78686" w:rsidR="00011EE7" w:rsidRDefault="00000000">
      <w:pPr>
        <w:pStyle w:val="Zkladntext1"/>
        <w:framePr w:w="4138" w:h="2693" w:wrap="none" w:hAnchor="page" w:x="9272" w:y="35"/>
        <w:spacing w:line="310" w:lineRule="auto"/>
      </w:pPr>
      <w:r>
        <w:rPr>
          <w:rStyle w:val="Zkladntext"/>
        </w:rPr>
        <w:t xml:space="preserve">Referenční číslo, název produktu, barva, velikost balení, číslo šarže a doba použitelnosti </w:t>
      </w:r>
      <w:r w:rsidR="00D10754">
        <w:rPr>
          <w:rStyle w:val="Zkladntext"/>
        </w:rPr>
        <w:t>‒</w:t>
      </w:r>
      <w:r>
        <w:rPr>
          <w:rStyle w:val="Zkladntext"/>
        </w:rPr>
        <w:t xml:space="preserve"> potisk na</w:t>
      </w:r>
      <w:r w:rsidR="00D10754">
        <w:t> </w:t>
      </w:r>
      <w:r>
        <w:rPr>
          <w:rStyle w:val="Zkladntext"/>
        </w:rPr>
        <w:t>obalu produktu.</w:t>
      </w:r>
    </w:p>
    <w:p w14:paraId="72E35F90" w14:textId="466C85CC" w:rsidR="00011EE7" w:rsidRDefault="00000000">
      <w:pPr>
        <w:pStyle w:val="Zkladntext1"/>
        <w:framePr w:w="4138" w:h="2693" w:wrap="none" w:hAnchor="page" w:x="9272" w:y="35"/>
        <w:spacing w:line="310" w:lineRule="auto"/>
      </w:pPr>
      <w:r>
        <w:rPr>
          <w:rStyle w:val="Zkladntext"/>
        </w:rPr>
        <w:t xml:space="preserve">Obsah balení </w:t>
      </w:r>
      <w:r w:rsidR="00D10754">
        <w:rPr>
          <w:rStyle w:val="Zkladntext"/>
        </w:rPr>
        <w:t>‒</w:t>
      </w:r>
      <w:r>
        <w:rPr>
          <w:rStyle w:val="Zkladntext"/>
        </w:rPr>
        <w:t xml:space="preserve"> viz tabulka níže.</w:t>
      </w:r>
    </w:p>
    <w:p w14:paraId="17D606A9" w14:textId="77777777" w:rsidR="00011EE7" w:rsidRDefault="00000000">
      <w:pPr>
        <w:pStyle w:val="Zkladntext1"/>
        <w:framePr w:w="4138" w:h="2693" w:wrap="none" w:hAnchor="page" w:x="9272" w:y="35"/>
        <w:spacing w:line="310" w:lineRule="auto"/>
      </w:pPr>
      <w:r>
        <w:rPr>
          <w:rStyle w:val="Zkladntext"/>
          <w:b/>
        </w:rPr>
        <w:t>Sortiment*</w:t>
      </w:r>
    </w:p>
    <w:p w14:paraId="08CA31E0" w14:textId="77777777" w:rsidR="00011EE7" w:rsidRDefault="00000000">
      <w:pPr>
        <w:pStyle w:val="Zkladntext1"/>
        <w:framePr w:w="4138" w:h="2693" w:wrap="none" w:hAnchor="page" w:x="9272" w:y="35"/>
        <w:spacing w:line="310" w:lineRule="auto"/>
      </w:pPr>
      <w:r>
        <w:rPr>
          <w:rStyle w:val="Zkladntext"/>
          <w:b/>
        </w:rPr>
        <w:t>Barevné odstíny</w:t>
      </w:r>
    </w:p>
    <w:tbl>
      <w:tblPr>
        <w:tblpPr w:leftFromText="141" w:rightFromText="141" w:vertAnchor="page" w:horzAnchor="page" w:tblpX="9248" w:tblpY="5106"/>
        <w:tblOverlap w:val="never"/>
        <w:tblW w:w="0" w:type="auto"/>
        <w:tblLayout w:type="fixed"/>
        <w:tblCellMar>
          <w:left w:w="10" w:type="dxa"/>
          <w:right w:w="10" w:type="dxa"/>
        </w:tblCellMar>
        <w:tblLook w:val="04A0" w:firstRow="1" w:lastRow="0" w:firstColumn="1" w:lastColumn="0" w:noHBand="0" w:noVBand="1"/>
      </w:tblPr>
      <w:tblGrid>
        <w:gridCol w:w="177"/>
        <w:gridCol w:w="1278"/>
        <w:gridCol w:w="1335"/>
        <w:gridCol w:w="1180"/>
      </w:tblGrid>
      <w:tr w:rsidR="00343B43" w14:paraId="4C4FA5CA" w14:textId="77777777" w:rsidTr="00343B43">
        <w:trPr>
          <w:trHeight w:hRule="exact" w:val="118"/>
        </w:trPr>
        <w:tc>
          <w:tcPr>
            <w:tcW w:w="1455" w:type="dxa"/>
            <w:gridSpan w:val="2"/>
            <w:tcBorders>
              <w:top w:val="single" w:sz="4" w:space="0" w:color="auto"/>
              <w:left w:val="single" w:sz="4" w:space="0" w:color="auto"/>
            </w:tcBorders>
            <w:shd w:val="clear" w:color="auto" w:fill="auto"/>
            <w:vAlign w:val="bottom"/>
          </w:tcPr>
          <w:p w14:paraId="104EFB28" w14:textId="77777777" w:rsidR="00343B43" w:rsidRDefault="00343B43" w:rsidP="00343B43">
            <w:pPr>
              <w:pStyle w:val="Jin0"/>
              <w:spacing w:line="240" w:lineRule="auto"/>
              <w:jc w:val="center"/>
            </w:pPr>
            <w:r>
              <w:rPr>
                <w:rStyle w:val="Jin"/>
                <w:b/>
              </w:rPr>
              <w:t>Parametry použití</w:t>
            </w:r>
          </w:p>
        </w:tc>
        <w:tc>
          <w:tcPr>
            <w:tcW w:w="1335" w:type="dxa"/>
            <w:tcBorders>
              <w:top w:val="single" w:sz="4" w:space="0" w:color="auto"/>
              <w:left w:val="single" w:sz="4" w:space="0" w:color="auto"/>
            </w:tcBorders>
            <w:shd w:val="clear" w:color="auto" w:fill="auto"/>
            <w:vAlign w:val="bottom"/>
          </w:tcPr>
          <w:p w14:paraId="4105E641" w14:textId="77777777" w:rsidR="00343B43" w:rsidRDefault="00343B43" w:rsidP="00343B43">
            <w:pPr>
              <w:pStyle w:val="Jin0"/>
              <w:spacing w:line="240" w:lineRule="auto"/>
              <w:jc w:val="center"/>
            </w:pPr>
            <w:r>
              <w:rPr>
                <w:rStyle w:val="Jin"/>
                <w:b/>
              </w:rPr>
              <w:t>Rámce pro zubní protézy</w:t>
            </w:r>
          </w:p>
        </w:tc>
        <w:tc>
          <w:tcPr>
            <w:tcW w:w="1180" w:type="dxa"/>
            <w:tcBorders>
              <w:top w:val="single" w:sz="4" w:space="0" w:color="auto"/>
              <w:left w:val="single" w:sz="4" w:space="0" w:color="auto"/>
              <w:right w:val="single" w:sz="4" w:space="0" w:color="auto"/>
            </w:tcBorders>
            <w:shd w:val="clear" w:color="auto" w:fill="auto"/>
            <w:vAlign w:val="bottom"/>
          </w:tcPr>
          <w:p w14:paraId="1A5F1259" w14:textId="77777777" w:rsidR="00343B43" w:rsidRDefault="00343B43" w:rsidP="00343B43">
            <w:pPr>
              <w:pStyle w:val="Jin0"/>
              <w:spacing w:line="240" w:lineRule="auto"/>
              <w:jc w:val="center"/>
            </w:pPr>
            <w:r>
              <w:rPr>
                <w:rStyle w:val="Jin"/>
                <w:b/>
              </w:rPr>
              <w:t>Licí technika s použitím agarové formy</w:t>
            </w:r>
          </w:p>
        </w:tc>
      </w:tr>
      <w:tr w:rsidR="00343B43" w14:paraId="59248930" w14:textId="77777777" w:rsidTr="00343B43">
        <w:trPr>
          <w:trHeight w:hRule="exact" w:val="240"/>
        </w:trPr>
        <w:tc>
          <w:tcPr>
            <w:tcW w:w="177" w:type="dxa"/>
            <w:tcBorders>
              <w:top w:val="single" w:sz="4" w:space="0" w:color="auto"/>
              <w:left w:val="single" w:sz="4" w:space="0" w:color="auto"/>
            </w:tcBorders>
            <w:shd w:val="clear" w:color="auto" w:fill="auto"/>
            <w:vAlign w:val="center"/>
          </w:tcPr>
          <w:p w14:paraId="26981ED6" w14:textId="77777777" w:rsidR="00343B43" w:rsidRDefault="00343B43" w:rsidP="00343B43">
            <w:pPr>
              <w:pStyle w:val="Jin0"/>
              <w:spacing w:line="240" w:lineRule="auto"/>
              <w:rPr>
                <w:sz w:val="10"/>
                <w:szCs w:val="10"/>
              </w:rPr>
            </w:pPr>
            <w:r>
              <w:rPr>
                <w:rStyle w:val="Jin"/>
                <w:rFonts w:ascii="Calibri" w:hAnsi="Calibri"/>
                <w:color w:val="000101"/>
                <w:sz w:val="10"/>
              </w:rPr>
              <w:t>1</w:t>
            </w:r>
          </w:p>
        </w:tc>
        <w:tc>
          <w:tcPr>
            <w:tcW w:w="1278" w:type="dxa"/>
            <w:tcBorders>
              <w:top w:val="single" w:sz="4" w:space="0" w:color="auto"/>
              <w:left w:val="single" w:sz="4" w:space="0" w:color="auto"/>
            </w:tcBorders>
            <w:shd w:val="clear" w:color="auto" w:fill="auto"/>
            <w:vAlign w:val="bottom"/>
          </w:tcPr>
          <w:p w14:paraId="34E3B329" w14:textId="77777777" w:rsidR="00343B43" w:rsidRDefault="00343B43" w:rsidP="00343B43">
            <w:pPr>
              <w:pStyle w:val="Jin0"/>
              <w:spacing w:line="276" w:lineRule="auto"/>
              <w:jc w:val="center"/>
            </w:pPr>
            <w:r>
              <w:rPr>
                <w:rStyle w:val="Jin"/>
              </w:rPr>
              <w:t>Mísicí poměr prášek/tekutina</w:t>
            </w:r>
          </w:p>
        </w:tc>
        <w:tc>
          <w:tcPr>
            <w:tcW w:w="1335" w:type="dxa"/>
            <w:tcBorders>
              <w:top w:val="single" w:sz="4" w:space="0" w:color="auto"/>
              <w:left w:val="single" w:sz="4" w:space="0" w:color="auto"/>
            </w:tcBorders>
            <w:shd w:val="clear" w:color="auto" w:fill="auto"/>
          </w:tcPr>
          <w:p w14:paraId="1E5D074F" w14:textId="77777777" w:rsidR="00343B43" w:rsidRDefault="00343B43" w:rsidP="00343B43">
            <w:pPr>
              <w:pStyle w:val="Jin0"/>
              <w:spacing w:line="240" w:lineRule="auto"/>
              <w:jc w:val="center"/>
            </w:pPr>
            <w:r>
              <w:rPr>
                <w:rStyle w:val="Jin"/>
              </w:rPr>
              <w:t>10 g / 6,7 g (7 ml)</w:t>
            </w:r>
          </w:p>
        </w:tc>
        <w:tc>
          <w:tcPr>
            <w:tcW w:w="1180" w:type="dxa"/>
            <w:tcBorders>
              <w:top w:val="single" w:sz="4" w:space="0" w:color="auto"/>
              <w:left w:val="single" w:sz="4" w:space="0" w:color="auto"/>
              <w:right w:val="single" w:sz="4" w:space="0" w:color="auto"/>
            </w:tcBorders>
            <w:shd w:val="clear" w:color="auto" w:fill="auto"/>
          </w:tcPr>
          <w:p w14:paraId="71EE2C40" w14:textId="77777777" w:rsidR="00343B43" w:rsidRDefault="00343B43" w:rsidP="00343B43">
            <w:pPr>
              <w:pStyle w:val="Jin0"/>
              <w:spacing w:line="240" w:lineRule="auto"/>
              <w:ind w:firstLine="280"/>
            </w:pPr>
            <w:r>
              <w:rPr>
                <w:rStyle w:val="Jin"/>
              </w:rPr>
              <w:t>10 g / 5 g (5,2 ml)</w:t>
            </w:r>
          </w:p>
        </w:tc>
      </w:tr>
      <w:tr w:rsidR="00343B43" w14:paraId="3BE187F4" w14:textId="77777777" w:rsidTr="00343B43">
        <w:trPr>
          <w:trHeight w:hRule="exact" w:val="232"/>
        </w:trPr>
        <w:tc>
          <w:tcPr>
            <w:tcW w:w="177" w:type="dxa"/>
            <w:tcBorders>
              <w:top w:val="single" w:sz="4" w:space="0" w:color="auto"/>
              <w:left w:val="single" w:sz="4" w:space="0" w:color="auto"/>
            </w:tcBorders>
            <w:shd w:val="clear" w:color="auto" w:fill="auto"/>
          </w:tcPr>
          <w:p w14:paraId="69AFCCAE" w14:textId="77777777" w:rsidR="00343B43" w:rsidRDefault="00343B43" w:rsidP="00343B43">
            <w:pPr>
              <w:pStyle w:val="Jin0"/>
              <w:spacing w:line="240" w:lineRule="auto"/>
              <w:rPr>
                <w:sz w:val="10"/>
                <w:szCs w:val="10"/>
              </w:rPr>
            </w:pPr>
            <w:r>
              <w:rPr>
                <w:rStyle w:val="Jin"/>
                <w:rFonts w:ascii="Calibri" w:hAnsi="Calibri"/>
                <w:color w:val="000101"/>
                <w:sz w:val="10"/>
              </w:rPr>
              <w:t>2</w:t>
            </w:r>
          </w:p>
        </w:tc>
        <w:tc>
          <w:tcPr>
            <w:tcW w:w="1278" w:type="dxa"/>
            <w:tcBorders>
              <w:top w:val="single" w:sz="4" w:space="0" w:color="auto"/>
              <w:left w:val="single" w:sz="4" w:space="0" w:color="auto"/>
            </w:tcBorders>
            <w:shd w:val="clear" w:color="auto" w:fill="auto"/>
            <w:vAlign w:val="bottom"/>
          </w:tcPr>
          <w:p w14:paraId="184C0BAD" w14:textId="77777777" w:rsidR="00343B43" w:rsidRDefault="00343B43" w:rsidP="00343B43">
            <w:pPr>
              <w:pStyle w:val="Jin0"/>
              <w:spacing w:line="264" w:lineRule="auto"/>
              <w:jc w:val="center"/>
            </w:pPr>
            <w:r>
              <w:rPr>
                <w:rStyle w:val="Jin"/>
              </w:rPr>
              <w:t>Doba míchání (23 ± 2 </w:t>
            </w:r>
            <w:proofErr w:type="spellStart"/>
            <w:r>
              <w:rPr>
                <w:rStyle w:val="Jin"/>
                <w:vertAlign w:val="superscript"/>
              </w:rPr>
              <w:t>o</w:t>
            </w:r>
            <w:r>
              <w:rPr>
                <w:rStyle w:val="Jin"/>
              </w:rPr>
              <w:t>C</w:t>
            </w:r>
            <w:proofErr w:type="spellEnd"/>
            <w:r>
              <w:rPr>
                <w:rStyle w:val="Jin"/>
              </w:rPr>
              <w:t>)</w:t>
            </w:r>
          </w:p>
        </w:tc>
        <w:tc>
          <w:tcPr>
            <w:tcW w:w="1335" w:type="dxa"/>
            <w:tcBorders>
              <w:top w:val="single" w:sz="4" w:space="0" w:color="auto"/>
              <w:left w:val="single" w:sz="4" w:space="0" w:color="auto"/>
            </w:tcBorders>
            <w:shd w:val="clear" w:color="auto" w:fill="auto"/>
          </w:tcPr>
          <w:p w14:paraId="3868A4DE" w14:textId="77777777" w:rsidR="00343B43" w:rsidRDefault="00343B43" w:rsidP="00343B43">
            <w:pPr>
              <w:pStyle w:val="Jin0"/>
              <w:spacing w:line="240" w:lineRule="auto"/>
              <w:jc w:val="center"/>
            </w:pPr>
            <w:r>
              <w:rPr>
                <w:rStyle w:val="Jin"/>
              </w:rPr>
              <w:t>30’’ - 60’’</w:t>
            </w:r>
          </w:p>
        </w:tc>
        <w:tc>
          <w:tcPr>
            <w:tcW w:w="1180" w:type="dxa"/>
            <w:tcBorders>
              <w:top w:val="single" w:sz="4" w:space="0" w:color="auto"/>
              <w:left w:val="single" w:sz="4" w:space="0" w:color="auto"/>
              <w:right w:val="single" w:sz="4" w:space="0" w:color="auto"/>
            </w:tcBorders>
            <w:shd w:val="clear" w:color="auto" w:fill="auto"/>
          </w:tcPr>
          <w:p w14:paraId="2189BB42" w14:textId="77777777" w:rsidR="00343B43" w:rsidRDefault="00343B43" w:rsidP="00343B43">
            <w:pPr>
              <w:pStyle w:val="Jin0"/>
              <w:spacing w:line="240" w:lineRule="auto"/>
              <w:jc w:val="center"/>
            </w:pPr>
            <w:r>
              <w:rPr>
                <w:rStyle w:val="Jin"/>
              </w:rPr>
              <w:t>30’’ - 60’’</w:t>
            </w:r>
          </w:p>
        </w:tc>
      </w:tr>
      <w:tr w:rsidR="00343B43" w14:paraId="11E82756" w14:textId="77777777" w:rsidTr="00343B43">
        <w:trPr>
          <w:trHeight w:hRule="exact" w:val="350"/>
        </w:trPr>
        <w:tc>
          <w:tcPr>
            <w:tcW w:w="177" w:type="dxa"/>
            <w:tcBorders>
              <w:top w:val="single" w:sz="4" w:space="0" w:color="auto"/>
              <w:left w:val="single" w:sz="4" w:space="0" w:color="auto"/>
            </w:tcBorders>
            <w:shd w:val="clear" w:color="auto" w:fill="auto"/>
          </w:tcPr>
          <w:p w14:paraId="56295F3A" w14:textId="77777777" w:rsidR="00343B43" w:rsidRDefault="00343B43" w:rsidP="00343B43">
            <w:pPr>
              <w:pStyle w:val="Jin0"/>
              <w:spacing w:line="240" w:lineRule="auto"/>
              <w:rPr>
                <w:sz w:val="10"/>
                <w:szCs w:val="10"/>
              </w:rPr>
            </w:pPr>
            <w:r>
              <w:rPr>
                <w:rStyle w:val="Jin"/>
                <w:rFonts w:ascii="Calibri" w:hAnsi="Calibri"/>
                <w:color w:val="000101"/>
                <w:sz w:val="10"/>
              </w:rPr>
              <w:t>3</w:t>
            </w:r>
          </w:p>
        </w:tc>
        <w:tc>
          <w:tcPr>
            <w:tcW w:w="1278" w:type="dxa"/>
            <w:tcBorders>
              <w:top w:val="single" w:sz="4" w:space="0" w:color="auto"/>
              <w:left w:val="single" w:sz="4" w:space="0" w:color="auto"/>
            </w:tcBorders>
            <w:shd w:val="clear" w:color="auto" w:fill="auto"/>
            <w:vAlign w:val="center"/>
          </w:tcPr>
          <w:p w14:paraId="0C3707C5" w14:textId="77777777" w:rsidR="00343B43" w:rsidRDefault="00343B43" w:rsidP="00343B43">
            <w:pPr>
              <w:pStyle w:val="Jin0"/>
              <w:spacing w:line="240" w:lineRule="auto"/>
              <w:ind w:firstLine="300"/>
            </w:pPr>
            <w:r>
              <w:rPr>
                <w:rStyle w:val="Jin"/>
              </w:rPr>
              <w:t>Polymerace</w:t>
            </w:r>
          </w:p>
        </w:tc>
        <w:tc>
          <w:tcPr>
            <w:tcW w:w="1335" w:type="dxa"/>
            <w:tcBorders>
              <w:top w:val="single" w:sz="4" w:space="0" w:color="auto"/>
              <w:left w:val="single" w:sz="4" w:space="0" w:color="auto"/>
            </w:tcBorders>
            <w:shd w:val="clear" w:color="auto" w:fill="auto"/>
            <w:vAlign w:val="center"/>
          </w:tcPr>
          <w:p w14:paraId="3631BFEC" w14:textId="77777777" w:rsidR="00343B43" w:rsidRDefault="00343B43" w:rsidP="00343B43">
            <w:pPr>
              <w:pStyle w:val="Jin0"/>
              <w:spacing w:line="264" w:lineRule="auto"/>
              <w:jc w:val="center"/>
            </w:pPr>
            <w:r>
              <w:rPr>
                <w:rStyle w:val="Jin"/>
              </w:rPr>
              <w:t>min. 20’</w:t>
            </w:r>
          </w:p>
          <w:p w14:paraId="2D9C92C8" w14:textId="77777777" w:rsidR="00343B43" w:rsidRDefault="00343B43" w:rsidP="00343B43">
            <w:pPr>
              <w:pStyle w:val="Jin0"/>
              <w:spacing w:line="264" w:lineRule="auto"/>
              <w:jc w:val="center"/>
            </w:pPr>
            <w:r>
              <w:rPr>
                <w:rStyle w:val="Jin"/>
              </w:rPr>
              <w:t xml:space="preserve">50 </w:t>
            </w:r>
            <w:proofErr w:type="spellStart"/>
            <w:r>
              <w:rPr>
                <w:rStyle w:val="Jin"/>
                <w:vertAlign w:val="superscript"/>
              </w:rPr>
              <w:t>o</w:t>
            </w:r>
            <w:r>
              <w:rPr>
                <w:rStyle w:val="Jin"/>
              </w:rPr>
              <w:t>C</w:t>
            </w:r>
            <w:proofErr w:type="spellEnd"/>
            <w:r>
              <w:rPr>
                <w:rStyle w:val="Jin"/>
              </w:rPr>
              <w:t xml:space="preserve"> - 60 </w:t>
            </w:r>
            <w:proofErr w:type="spellStart"/>
            <w:r>
              <w:rPr>
                <w:rStyle w:val="Jin"/>
                <w:vertAlign w:val="superscript"/>
              </w:rPr>
              <w:t>o</w:t>
            </w:r>
            <w:r>
              <w:rPr>
                <w:rStyle w:val="Jin"/>
              </w:rPr>
              <w:t>C</w:t>
            </w:r>
            <w:proofErr w:type="spellEnd"/>
            <w:r>
              <w:rPr>
                <w:rStyle w:val="Jin"/>
              </w:rPr>
              <w:t xml:space="preserve"> při tlaku 2 bary</w:t>
            </w:r>
          </w:p>
        </w:tc>
        <w:tc>
          <w:tcPr>
            <w:tcW w:w="1180" w:type="dxa"/>
            <w:tcBorders>
              <w:top w:val="single" w:sz="4" w:space="0" w:color="auto"/>
              <w:left w:val="single" w:sz="4" w:space="0" w:color="auto"/>
              <w:right w:val="single" w:sz="4" w:space="0" w:color="auto"/>
            </w:tcBorders>
            <w:shd w:val="clear" w:color="auto" w:fill="auto"/>
            <w:vAlign w:val="center"/>
          </w:tcPr>
          <w:p w14:paraId="6AB7D886" w14:textId="77777777" w:rsidR="00343B43" w:rsidRDefault="00343B43" w:rsidP="00343B43">
            <w:pPr>
              <w:pStyle w:val="Jin0"/>
              <w:spacing w:line="240" w:lineRule="auto"/>
              <w:jc w:val="center"/>
            </w:pPr>
            <w:r>
              <w:rPr>
                <w:rStyle w:val="Jin"/>
              </w:rPr>
              <w:t>30’</w:t>
            </w:r>
          </w:p>
          <w:p w14:paraId="29FA6CAA" w14:textId="77777777" w:rsidR="00343B43" w:rsidRDefault="00343B43" w:rsidP="00343B43">
            <w:pPr>
              <w:pStyle w:val="Jin0"/>
              <w:spacing w:line="240" w:lineRule="auto"/>
              <w:jc w:val="center"/>
            </w:pPr>
            <w:r>
              <w:rPr>
                <w:rStyle w:val="Jin"/>
              </w:rPr>
              <w:t>60 </w:t>
            </w:r>
            <w:proofErr w:type="spellStart"/>
            <w:r>
              <w:rPr>
                <w:rStyle w:val="Jin"/>
                <w:vertAlign w:val="superscript"/>
              </w:rPr>
              <w:t>o</w:t>
            </w:r>
            <w:r>
              <w:rPr>
                <w:rStyle w:val="Jin"/>
              </w:rPr>
              <w:t>C</w:t>
            </w:r>
            <w:proofErr w:type="spellEnd"/>
          </w:p>
          <w:p w14:paraId="07278363" w14:textId="77777777" w:rsidR="00343B43" w:rsidRDefault="00343B43" w:rsidP="00343B43">
            <w:pPr>
              <w:pStyle w:val="Jin0"/>
              <w:spacing w:line="240" w:lineRule="auto"/>
              <w:jc w:val="center"/>
            </w:pPr>
            <w:r>
              <w:rPr>
                <w:rStyle w:val="Jin"/>
              </w:rPr>
              <w:t>Tlak 2 bary</w:t>
            </w:r>
          </w:p>
        </w:tc>
      </w:tr>
      <w:tr w:rsidR="00343B43" w14:paraId="2BA30503" w14:textId="77777777" w:rsidTr="00343B43">
        <w:trPr>
          <w:trHeight w:hRule="exact" w:val="354"/>
        </w:trPr>
        <w:tc>
          <w:tcPr>
            <w:tcW w:w="177" w:type="dxa"/>
            <w:tcBorders>
              <w:top w:val="single" w:sz="4" w:space="0" w:color="auto"/>
              <w:left w:val="single" w:sz="4" w:space="0" w:color="auto"/>
              <w:bottom w:val="single" w:sz="4" w:space="0" w:color="auto"/>
            </w:tcBorders>
            <w:shd w:val="clear" w:color="auto" w:fill="auto"/>
          </w:tcPr>
          <w:p w14:paraId="1239D4D4" w14:textId="77777777" w:rsidR="00343B43" w:rsidRDefault="00343B43" w:rsidP="00343B43">
            <w:pPr>
              <w:pStyle w:val="Jin0"/>
              <w:spacing w:line="240" w:lineRule="auto"/>
              <w:rPr>
                <w:sz w:val="10"/>
                <w:szCs w:val="10"/>
              </w:rPr>
            </w:pPr>
            <w:r>
              <w:rPr>
                <w:rStyle w:val="Jin"/>
                <w:rFonts w:ascii="Calibri" w:hAnsi="Calibri"/>
                <w:color w:val="000101"/>
                <w:sz w:val="10"/>
              </w:rPr>
              <w:t>4</w:t>
            </w:r>
          </w:p>
        </w:tc>
        <w:tc>
          <w:tcPr>
            <w:tcW w:w="1278" w:type="dxa"/>
            <w:tcBorders>
              <w:top w:val="single" w:sz="4" w:space="0" w:color="auto"/>
              <w:left w:val="single" w:sz="4" w:space="0" w:color="auto"/>
              <w:bottom w:val="single" w:sz="4" w:space="0" w:color="auto"/>
            </w:tcBorders>
            <w:shd w:val="clear" w:color="auto" w:fill="auto"/>
            <w:vAlign w:val="center"/>
          </w:tcPr>
          <w:p w14:paraId="4FA68089" w14:textId="77777777" w:rsidR="00343B43" w:rsidRDefault="00343B43" w:rsidP="00343B43">
            <w:pPr>
              <w:pStyle w:val="Jin0"/>
              <w:spacing w:line="240" w:lineRule="auto"/>
              <w:jc w:val="center"/>
            </w:pPr>
            <w:r>
              <w:rPr>
                <w:rStyle w:val="Jin"/>
              </w:rPr>
              <w:t>Ochlazení</w:t>
            </w:r>
          </w:p>
        </w:tc>
        <w:tc>
          <w:tcPr>
            <w:tcW w:w="1335" w:type="dxa"/>
            <w:tcBorders>
              <w:top w:val="single" w:sz="4" w:space="0" w:color="auto"/>
              <w:left w:val="single" w:sz="4" w:space="0" w:color="auto"/>
              <w:bottom w:val="single" w:sz="4" w:space="0" w:color="auto"/>
            </w:tcBorders>
            <w:shd w:val="clear" w:color="auto" w:fill="auto"/>
            <w:vAlign w:val="bottom"/>
          </w:tcPr>
          <w:p w14:paraId="419DF876" w14:textId="77777777" w:rsidR="00343B43" w:rsidRDefault="00343B43" w:rsidP="00343B43">
            <w:pPr>
              <w:pStyle w:val="Jin0"/>
              <w:spacing w:line="257" w:lineRule="auto"/>
              <w:jc w:val="center"/>
            </w:pPr>
            <w:r>
              <w:rPr>
                <w:rStyle w:val="Jin"/>
              </w:rPr>
              <w:t>Vyjměte model z polymerizátoru a ochlaďte na teplotu místnosti.</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14:paraId="6451A7E6" w14:textId="77777777" w:rsidR="00343B43" w:rsidRDefault="00343B43" w:rsidP="00343B43">
            <w:pPr>
              <w:pStyle w:val="Jin0"/>
              <w:spacing w:line="257" w:lineRule="auto"/>
              <w:jc w:val="center"/>
            </w:pPr>
            <w:r>
              <w:rPr>
                <w:rStyle w:val="Jin"/>
              </w:rPr>
              <w:t>Vyjměte kyvetu z polymerizátoru a ochlaďte na teplotu místnosti.</w:t>
            </w:r>
          </w:p>
        </w:tc>
      </w:tr>
    </w:tbl>
    <w:p w14:paraId="22196D74" w14:textId="77777777" w:rsidR="00011EE7" w:rsidRDefault="00011EE7">
      <w:pPr>
        <w:framePr w:w="4085" w:h="1368" w:wrap="none" w:hAnchor="page" w:x="9301" w:y="3971"/>
        <w:spacing w:line="1" w:lineRule="exact"/>
      </w:pPr>
    </w:p>
    <w:p w14:paraId="648A289B" w14:textId="77777777" w:rsidR="00343B43" w:rsidRDefault="00000000" w:rsidP="00343B43">
      <w:pPr>
        <w:pStyle w:val="Zkladntext90"/>
        <w:framePr w:w="2030" w:h="581" w:wrap="none" w:hAnchor="page" w:x="27248" w:y="9611"/>
        <w:rPr>
          <w:rStyle w:val="Zkladntext9"/>
        </w:rPr>
      </w:pPr>
      <w:r>
        <w:rPr>
          <w:rStyle w:val="Zkladntext9"/>
        </w:rPr>
        <w:t xml:space="preserve">ul. </w:t>
      </w:r>
      <w:proofErr w:type="spellStart"/>
      <w:r>
        <w:rPr>
          <w:rStyle w:val="Zkladntext9"/>
        </w:rPr>
        <w:t>Augustówka</w:t>
      </w:r>
      <w:proofErr w:type="spellEnd"/>
      <w:r>
        <w:rPr>
          <w:rStyle w:val="Zkladntext9"/>
        </w:rPr>
        <w:t xml:space="preserve"> 14 | 02-981 </w:t>
      </w:r>
      <w:proofErr w:type="spellStart"/>
      <w:r>
        <w:rPr>
          <w:rStyle w:val="Zkladntext9"/>
        </w:rPr>
        <w:t>Warszawa</w:t>
      </w:r>
      <w:proofErr w:type="spellEnd"/>
      <w:r>
        <w:rPr>
          <w:rStyle w:val="Zkladntext9"/>
        </w:rPr>
        <w:t xml:space="preserve">; Polsko T +48 22 858 82 72 | </w:t>
      </w:r>
      <w:hyperlink r:id="rId7" w:history="1">
        <w:r>
          <w:rPr>
            <w:rStyle w:val="Zkladntext9"/>
          </w:rPr>
          <w:t>biuro@everall7.pl</w:t>
        </w:r>
      </w:hyperlink>
    </w:p>
    <w:p w14:paraId="2C207A5D" w14:textId="699CBC7D" w:rsidR="004A3F85" w:rsidRPr="004A3F85" w:rsidRDefault="00000000" w:rsidP="004A3F85">
      <w:pPr>
        <w:pStyle w:val="Zkladntext90"/>
        <w:framePr w:w="2030" w:h="581" w:wrap="none" w:hAnchor="page" w:x="27248" w:y="9611"/>
        <w:rPr>
          <w:color w:val="auto"/>
        </w:rPr>
      </w:pPr>
      <w:hyperlink r:id="rId8" w:history="1">
        <w:r w:rsidR="00343B43">
          <w:rPr>
            <w:rStyle w:val="Hypertextovodkaz"/>
            <w:color w:val="auto"/>
            <w:u w:val="none"/>
          </w:rPr>
          <w:t>www.everall7.pl</w:t>
        </w:r>
      </w:hyperlink>
    </w:p>
    <w:p w14:paraId="1C62A3E2" w14:textId="77777777" w:rsidR="004A3F85" w:rsidRPr="00343B43" w:rsidRDefault="004A3F85" w:rsidP="00343B43">
      <w:pPr>
        <w:pStyle w:val="Zkladntext90"/>
        <w:framePr w:w="2030" w:h="581" w:wrap="none" w:hAnchor="page" w:x="27248" w:y="9611"/>
        <w:rPr>
          <w:color w:val="auto"/>
        </w:rPr>
      </w:pPr>
    </w:p>
    <w:tbl>
      <w:tblPr>
        <w:tblpPr w:leftFromText="141" w:rightFromText="141" w:vertAnchor="page" w:horzAnchor="page" w:tblpX="9296" w:tblpY="3686"/>
        <w:tblOverlap w:val="never"/>
        <w:tblW w:w="0" w:type="auto"/>
        <w:tblLayout w:type="fixed"/>
        <w:tblCellMar>
          <w:left w:w="10" w:type="dxa"/>
          <w:right w:w="10" w:type="dxa"/>
        </w:tblCellMar>
        <w:tblLook w:val="04A0" w:firstRow="1" w:lastRow="0" w:firstColumn="1" w:lastColumn="0" w:noHBand="0" w:noVBand="1"/>
      </w:tblPr>
      <w:tblGrid>
        <w:gridCol w:w="1522"/>
      </w:tblGrid>
      <w:tr w:rsidR="00343B43" w14:paraId="2F28C957" w14:textId="77777777" w:rsidTr="00343B43">
        <w:trPr>
          <w:trHeight w:hRule="exact" w:val="130"/>
        </w:trPr>
        <w:tc>
          <w:tcPr>
            <w:tcW w:w="1522" w:type="dxa"/>
            <w:tcBorders>
              <w:top w:val="single" w:sz="4" w:space="0" w:color="auto"/>
              <w:left w:val="single" w:sz="4" w:space="0" w:color="auto"/>
              <w:right w:val="single" w:sz="4" w:space="0" w:color="auto"/>
            </w:tcBorders>
            <w:shd w:val="clear" w:color="auto" w:fill="auto"/>
            <w:vAlign w:val="bottom"/>
          </w:tcPr>
          <w:p w14:paraId="0BCF6A2C" w14:textId="77777777" w:rsidR="00343B43" w:rsidRDefault="00343B43" w:rsidP="00343B43">
            <w:pPr>
              <w:pStyle w:val="Jin0"/>
              <w:spacing w:line="240" w:lineRule="auto"/>
            </w:pPr>
            <w:proofErr w:type="spellStart"/>
            <w:r>
              <w:rPr>
                <w:rStyle w:val="Jin"/>
                <w:b/>
              </w:rPr>
              <w:t>Villacryl</w:t>
            </w:r>
            <w:proofErr w:type="spellEnd"/>
            <w:r>
              <w:rPr>
                <w:rStyle w:val="Jin"/>
                <w:b/>
              </w:rPr>
              <w:t xml:space="preserve"> SP</w:t>
            </w:r>
          </w:p>
        </w:tc>
      </w:tr>
      <w:tr w:rsidR="00343B43" w14:paraId="64773C89" w14:textId="77777777" w:rsidTr="00343B43">
        <w:trPr>
          <w:trHeight w:hRule="exact" w:val="134"/>
        </w:trPr>
        <w:tc>
          <w:tcPr>
            <w:tcW w:w="1522" w:type="dxa"/>
            <w:tcBorders>
              <w:top w:val="single" w:sz="4" w:space="0" w:color="auto"/>
              <w:left w:val="single" w:sz="4" w:space="0" w:color="auto"/>
              <w:right w:val="single" w:sz="4" w:space="0" w:color="auto"/>
            </w:tcBorders>
            <w:shd w:val="clear" w:color="auto" w:fill="auto"/>
            <w:vAlign w:val="bottom"/>
          </w:tcPr>
          <w:p w14:paraId="4AC0E0A7" w14:textId="77777777" w:rsidR="00343B43" w:rsidRDefault="00343B43" w:rsidP="00343B43">
            <w:pPr>
              <w:pStyle w:val="Jin0"/>
              <w:spacing w:line="240" w:lineRule="auto"/>
            </w:pPr>
            <w:r>
              <w:rPr>
                <w:rStyle w:val="Jin"/>
              </w:rPr>
              <w:t>0 - transparentní</w:t>
            </w:r>
          </w:p>
        </w:tc>
      </w:tr>
      <w:tr w:rsidR="00343B43" w14:paraId="188040BE" w14:textId="77777777" w:rsidTr="00343B43">
        <w:trPr>
          <w:trHeight w:hRule="exact" w:val="120"/>
        </w:trPr>
        <w:tc>
          <w:tcPr>
            <w:tcW w:w="1522" w:type="dxa"/>
            <w:tcBorders>
              <w:left w:val="single" w:sz="4" w:space="0" w:color="auto"/>
              <w:right w:val="single" w:sz="4" w:space="0" w:color="auto"/>
            </w:tcBorders>
            <w:shd w:val="clear" w:color="auto" w:fill="auto"/>
            <w:vAlign w:val="bottom"/>
          </w:tcPr>
          <w:p w14:paraId="4D5A33C1" w14:textId="77777777" w:rsidR="00343B43" w:rsidRDefault="00343B43" w:rsidP="00343B43">
            <w:pPr>
              <w:pStyle w:val="Jin0"/>
              <w:spacing w:line="240" w:lineRule="auto"/>
            </w:pPr>
            <w:proofErr w:type="gramStart"/>
            <w:r>
              <w:rPr>
                <w:rStyle w:val="Jin"/>
              </w:rPr>
              <w:t>V2 - mléčně</w:t>
            </w:r>
            <w:proofErr w:type="gramEnd"/>
            <w:r>
              <w:rPr>
                <w:rStyle w:val="Jin"/>
              </w:rPr>
              <w:t xml:space="preserve"> růžově žilkovaný</w:t>
            </w:r>
          </w:p>
        </w:tc>
      </w:tr>
      <w:tr w:rsidR="00343B43" w14:paraId="4297B046" w14:textId="77777777" w:rsidTr="00343B43">
        <w:trPr>
          <w:trHeight w:hRule="exact" w:val="139"/>
        </w:trPr>
        <w:tc>
          <w:tcPr>
            <w:tcW w:w="1522" w:type="dxa"/>
            <w:tcBorders>
              <w:left w:val="single" w:sz="4" w:space="0" w:color="auto"/>
              <w:bottom w:val="single" w:sz="4" w:space="0" w:color="auto"/>
              <w:right w:val="single" w:sz="4" w:space="0" w:color="auto"/>
            </w:tcBorders>
            <w:shd w:val="clear" w:color="auto" w:fill="auto"/>
          </w:tcPr>
          <w:p w14:paraId="0B407365" w14:textId="77777777" w:rsidR="00343B43" w:rsidRDefault="00343B43" w:rsidP="00343B43">
            <w:pPr>
              <w:pStyle w:val="Jin0"/>
              <w:spacing w:line="240" w:lineRule="auto"/>
            </w:pPr>
            <w:proofErr w:type="gramStart"/>
            <w:r>
              <w:rPr>
                <w:rStyle w:val="Jin"/>
              </w:rPr>
              <w:t>V4 - růžově</w:t>
            </w:r>
            <w:proofErr w:type="gramEnd"/>
            <w:r>
              <w:rPr>
                <w:rStyle w:val="Jin"/>
              </w:rPr>
              <w:t xml:space="preserve"> žilkovaný</w:t>
            </w:r>
          </w:p>
        </w:tc>
      </w:tr>
    </w:tbl>
    <w:p w14:paraId="49E2BF14" w14:textId="77777777" w:rsidR="00011EE7" w:rsidRDefault="00011EE7">
      <w:pPr>
        <w:framePr w:w="1522" w:h="523" w:wrap="none" w:hAnchor="page" w:x="9301" w:y="2732"/>
        <w:spacing w:line="1" w:lineRule="exact"/>
      </w:pPr>
    </w:p>
    <w:p w14:paraId="62BCFE67" w14:textId="77777777" w:rsidR="00011EE7" w:rsidRDefault="00011EE7">
      <w:pPr>
        <w:framePr w:w="4118" w:h="250" w:wrap="none" w:hAnchor="page" w:x="9296" w:y="3433"/>
        <w:spacing w:line="1" w:lineRule="exact"/>
      </w:pPr>
    </w:p>
    <w:p w14:paraId="3F37CAE6" w14:textId="77777777" w:rsidR="00011EE7" w:rsidRDefault="00000000">
      <w:pPr>
        <w:pStyle w:val="Nadpis10"/>
        <w:keepNext/>
        <w:keepLines/>
        <w:framePr w:w="4085" w:h="504" w:wrap="none" w:hAnchor="page" w:x="27262" w:y="2886"/>
        <w:spacing w:after="0" w:line="266" w:lineRule="auto"/>
        <w:jc w:val="center"/>
        <w:rPr>
          <w:sz w:val="15"/>
          <w:szCs w:val="15"/>
        </w:rPr>
      </w:pPr>
      <w:bookmarkStart w:id="3" w:name="bookmark14"/>
      <w:r>
        <w:rPr>
          <w:rStyle w:val="Nadpis1"/>
          <w:sz w:val="15"/>
        </w:rPr>
        <w:t>Akrylová pryskyřice pro výrobu akrylových dílů zubních protéz</w:t>
      </w:r>
      <w:r>
        <w:rPr>
          <w:rStyle w:val="Nadpis1"/>
          <w:sz w:val="15"/>
        </w:rPr>
        <w:cr/>
      </w:r>
      <w:r>
        <w:rPr>
          <w:rStyle w:val="Nadpis1"/>
          <w:sz w:val="15"/>
        </w:rPr>
        <w:br/>
        <w:t>a celkových akrylových zubních protéz licí technikou</w:t>
      </w:r>
      <w:bookmarkEnd w:id="3"/>
    </w:p>
    <w:p w14:paraId="5A6FAEAC" w14:textId="77777777" w:rsidR="00011EE7" w:rsidRDefault="00000000" w:rsidP="00343B43">
      <w:pPr>
        <w:pStyle w:val="Nadpis20"/>
        <w:keepNext/>
        <w:keepLines/>
        <w:framePr w:w="1563" w:h="130" w:wrap="none" w:hAnchor="page" w:x="27445" w:y="9476"/>
        <w:spacing w:after="0"/>
      </w:pPr>
      <w:bookmarkStart w:id="4" w:name="bookmark16"/>
      <w:r>
        <w:rPr>
          <w:rStyle w:val="Nadpis2"/>
          <w:b/>
          <w:u w:val="none"/>
        </w:rPr>
        <w:t xml:space="preserve">Everall7 </w:t>
      </w:r>
      <w:proofErr w:type="spellStart"/>
      <w:r>
        <w:rPr>
          <w:rStyle w:val="Nadpis2"/>
          <w:b/>
          <w:u w:val="none"/>
        </w:rPr>
        <w:t>Sp</w:t>
      </w:r>
      <w:proofErr w:type="spellEnd"/>
      <w:r>
        <w:rPr>
          <w:rStyle w:val="Nadpis2"/>
          <w:b/>
          <w:u w:val="none"/>
        </w:rPr>
        <w:t xml:space="preserve">. z o </w:t>
      </w:r>
      <w:proofErr w:type="spellStart"/>
      <w:proofErr w:type="gramStart"/>
      <w:r>
        <w:rPr>
          <w:rStyle w:val="Nadpis2"/>
          <w:b/>
          <w:u w:val="none"/>
        </w:rPr>
        <w:t>o</w:t>
      </w:r>
      <w:proofErr w:type="spellEnd"/>
      <w:r>
        <w:rPr>
          <w:rStyle w:val="Nadpis2"/>
          <w:b/>
          <w:u w:val="none"/>
        </w:rPr>
        <w:t>. .</w:t>
      </w:r>
      <w:bookmarkEnd w:id="4"/>
      <w:proofErr w:type="gramEnd"/>
    </w:p>
    <w:p w14:paraId="098CE384" w14:textId="50A13535" w:rsidR="00011EE7" w:rsidRDefault="00000000">
      <w:pPr>
        <w:spacing w:line="360" w:lineRule="exact"/>
      </w:pPr>
      <w:r>
        <w:rPr>
          <w:noProof/>
        </w:rPr>
        <w:drawing>
          <wp:anchor distT="0" distB="0" distL="0" distR="0" simplePos="0" relativeHeight="62914690" behindDoc="1" locked="0" layoutInCell="1" allowOverlap="1" wp14:anchorId="29543E56" wp14:editId="1FE822DD">
            <wp:simplePos x="0" y="0"/>
            <wp:positionH relativeFrom="page">
              <wp:posOffset>120015</wp:posOffset>
            </wp:positionH>
            <wp:positionV relativeFrom="margin">
              <wp:posOffset>140335</wp:posOffset>
            </wp:positionV>
            <wp:extent cx="2719070" cy="4254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2719070" cy="42545"/>
                    </a:xfrm>
                    <a:prstGeom prst="rect">
                      <a:avLst/>
                    </a:prstGeom>
                  </pic:spPr>
                </pic:pic>
              </a:graphicData>
            </a:graphic>
          </wp:anchor>
        </w:drawing>
      </w:r>
      <w:r>
        <w:rPr>
          <w:noProof/>
        </w:rPr>
        <w:drawing>
          <wp:anchor distT="0" distB="0" distL="0" distR="0" simplePos="0" relativeHeight="62914692" behindDoc="1" locked="0" layoutInCell="1" allowOverlap="1" wp14:anchorId="263F3BD3" wp14:editId="3CF3E923">
            <wp:simplePos x="0" y="0"/>
            <wp:positionH relativeFrom="page">
              <wp:posOffset>17256125</wp:posOffset>
            </wp:positionH>
            <wp:positionV relativeFrom="margin">
              <wp:posOffset>109855</wp:posOffset>
            </wp:positionV>
            <wp:extent cx="1725295" cy="57277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1725295" cy="572770"/>
                    </a:xfrm>
                    <a:prstGeom prst="rect">
                      <a:avLst/>
                    </a:prstGeom>
                  </pic:spPr>
                </pic:pic>
              </a:graphicData>
            </a:graphic>
          </wp:anchor>
        </w:drawing>
      </w:r>
      <w:r>
        <w:rPr>
          <w:noProof/>
        </w:rPr>
        <w:drawing>
          <wp:anchor distT="0" distB="0" distL="0" distR="0" simplePos="0" relativeHeight="62914693" behindDoc="1" locked="0" layoutInCell="1" allowOverlap="1" wp14:anchorId="4A2719AD" wp14:editId="5910E2E1">
            <wp:simplePos x="0" y="0"/>
            <wp:positionH relativeFrom="page">
              <wp:posOffset>17313910</wp:posOffset>
            </wp:positionH>
            <wp:positionV relativeFrom="margin">
              <wp:posOffset>902335</wp:posOffset>
            </wp:positionV>
            <wp:extent cx="2590800" cy="59118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2590800" cy="591185"/>
                    </a:xfrm>
                    <a:prstGeom prst="rect">
                      <a:avLst/>
                    </a:prstGeom>
                  </pic:spPr>
                </pic:pic>
              </a:graphicData>
            </a:graphic>
          </wp:anchor>
        </w:drawing>
      </w:r>
      <w:r>
        <w:rPr>
          <w:noProof/>
        </w:rPr>
        <w:drawing>
          <wp:anchor distT="0" distB="0" distL="0" distR="0" simplePos="0" relativeHeight="62914695" behindDoc="1" locked="0" layoutInCell="1" allowOverlap="1" wp14:anchorId="4DD11994" wp14:editId="4D13F217">
            <wp:simplePos x="0" y="0"/>
            <wp:positionH relativeFrom="page">
              <wp:posOffset>19304635</wp:posOffset>
            </wp:positionH>
            <wp:positionV relativeFrom="margin">
              <wp:posOffset>5940425</wp:posOffset>
            </wp:positionV>
            <wp:extent cx="676910" cy="43878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676910" cy="438785"/>
                    </a:xfrm>
                    <a:prstGeom prst="rect">
                      <a:avLst/>
                    </a:prstGeom>
                  </pic:spPr>
                </pic:pic>
              </a:graphicData>
            </a:graphic>
          </wp:anchor>
        </w:drawing>
      </w:r>
      <w:r>
        <w:rPr>
          <w:noProof/>
        </w:rPr>
        <w:drawing>
          <wp:anchor distT="0" distB="0" distL="0" distR="0" simplePos="0" relativeHeight="62914696" behindDoc="1" locked="0" layoutInCell="1" allowOverlap="1" wp14:anchorId="498C17DA" wp14:editId="1E7BDB77">
            <wp:simplePos x="0" y="0"/>
            <wp:positionH relativeFrom="page">
              <wp:posOffset>17265015</wp:posOffset>
            </wp:positionH>
            <wp:positionV relativeFrom="margin">
              <wp:posOffset>5965190</wp:posOffset>
            </wp:positionV>
            <wp:extent cx="158750" cy="133985"/>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off x="0" y="0"/>
                      <a:ext cx="158750" cy="133985"/>
                    </a:xfrm>
                    <a:prstGeom prst="rect">
                      <a:avLst/>
                    </a:prstGeom>
                  </pic:spPr>
                </pic:pic>
              </a:graphicData>
            </a:graphic>
          </wp:anchor>
        </w:drawing>
      </w:r>
    </w:p>
    <w:p w14:paraId="0E570191" w14:textId="378EBBE8" w:rsidR="00343B43" w:rsidRDefault="00343B43" w:rsidP="00D10754">
      <w:pPr>
        <w:pStyle w:val="Nadpis40"/>
        <w:keepNext/>
        <w:keepLines/>
        <w:framePr w:w="4138" w:h="9706" w:wrap="none" w:vAnchor="page" w:hAnchor="page" w:x="301" w:y="988"/>
        <w:numPr>
          <w:ilvl w:val="0"/>
          <w:numId w:val="3"/>
        </w:numPr>
        <w:tabs>
          <w:tab w:val="left" w:pos="62"/>
        </w:tabs>
        <w:spacing w:line="300" w:lineRule="auto"/>
        <w:ind w:left="142" w:hanging="142"/>
        <w:rPr>
          <w:sz w:val="8"/>
          <w:szCs w:val="8"/>
        </w:rPr>
      </w:pPr>
      <w:bookmarkStart w:id="5" w:name="bookmark2"/>
      <w:r>
        <w:rPr>
          <w:rStyle w:val="Nadpis4"/>
          <w:b/>
          <w:sz w:val="8"/>
        </w:rPr>
        <w:t>Popis produktu</w:t>
      </w:r>
      <w:bookmarkEnd w:id="5"/>
    </w:p>
    <w:p w14:paraId="3AE3C9E1" w14:textId="77777777" w:rsidR="00343B43" w:rsidRDefault="00343B43" w:rsidP="00343B43">
      <w:pPr>
        <w:pStyle w:val="Zkladntext1"/>
        <w:framePr w:w="4138" w:h="9706" w:wrap="none" w:vAnchor="page" w:hAnchor="page" w:x="301" w:y="988"/>
      </w:pPr>
      <w:proofErr w:type="spellStart"/>
      <w:r>
        <w:rPr>
          <w:rStyle w:val="Zkladntext"/>
          <w:b/>
          <w:bCs/>
        </w:rPr>
        <w:t>Villacryl</w:t>
      </w:r>
      <w:proofErr w:type="spellEnd"/>
      <w:r>
        <w:rPr>
          <w:rStyle w:val="Zkladntext"/>
          <w:b/>
          <w:bCs/>
        </w:rPr>
        <w:t xml:space="preserve"> SP</w:t>
      </w:r>
      <w:r>
        <w:rPr>
          <w:rStyle w:val="Zkladntext"/>
        </w:rPr>
        <w:t xml:space="preserve"> Akrylová pryskyřice pro výrobu akrylových dílů zubních protéz a celkových akrylových zubních protéz licí technikou.</w:t>
      </w:r>
    </w:p>
    <w:p w14:paraId="4FC48B0A" w14:textId="77777777" w:rsidR="00343B43" w:rsidRDefault="00343B43" w:rsidP="00343B43">
      <w:pPr>
        <w:pStyle w:val="Zkladntext1"/>
        <w:framePr w:w="4138" w:h="9706" w:wrap="none" w:vAnchor="page" w:hAnchor="page" w:x="301" w:y="988"/>
      </w:pPr>
      <w:r>
        <w:rPr>
          <w:rStyle w:val="Zkladntext"/>
          <w:b/>
        </w:rPr>
        <w:t xml:space="preserve">Klasifikace ISO 20795-1: </w:t>
      </w:r>
      <w:r>
        <w:rPr>
          <w:rStyle w:val="Zkladntext"/>
        </w:rPr>
        <w:t>Typ 2, třída 2.</w:t>
      </w:r>
    </w:p>
    <w:p w14:paraId="4216D15B" w14:textId="77777777" w:rsidR="00343B43" w:rsidRDefault="00343B43" w:rsidP="00343B43">
      <w:pPr>
        <w:pStyle w:val="Zkladntext1"/>
        <w:framePr w:w="4138" w:h="9706" w:wrap="none" w:vAnchor="page" w:hAnchor="page" w:x="301" w:y="988"/>
      </w:pPr>
      <w:r>
        <w:rPr>
          <w:rStyle w:val="Zkladntext"/>
          <w:b/>
          <w:bCs/>
        </w:rPr>
        <w:t>Parametry zpracování:</w:t>
      </w:r>
      <w:r>
        <w:rPr>
          <w:rStyle w:val="Zkladntext"/>
        </w:rPr>
        <w:t xml:space="preserve"> potřebné parametry pro správné zpracování materiálů jsou uvedeny v </w:t>
      </w:r>
      <w:r>
        <w:rPr>
          <w:rStyle w:val="Zkladntext"/>
          <w:u w:val="single"/>
        </w:rPr>
        <w:t>tabulce 1</w:t>
      </w:r>
      <w:r>
        <w:rPr>
          <w:rStyle w:val="Zkladntext"/>
        </w:rPr>
        <w:t>.</w:t>
      </w:r>
    </w:p>
    <w:p w14:paraId="006A57EB" w14:textId="77777777" w:rsidR="00343B43" w:rsidRDefault="00343B43" w:rsidP="00343B43">
      <w:pPr>
        <w:pStyle w:val="Zkladntext1"/>
        <w:framePr w:w="4138" w:h="9706" w:wrap="none" w:vAnchor="page" w:hAnchor="page" w:x="301" w:y="988"/>
      </w:pPr>
      <w:r>
        <w:rPr>
          <w:rStyle w:val="Zkladntext"/>
          <w:b/>
        </w:rPr>
        <w:t>Indikace pro použití</w:t>
      </w:r>
    </w:p>
    <w:p w14:paraId="0ABB8D45" w14:textId="77777777" w:rsidR="00343B43" w:rsidRDefault="00343B43" w:rsidP="00343B43">
      <w:pPr>
        <w:pStyle w:val="Zkladntext1"/>
        <w:framePr w:w="4138" w:h="9706" w:wrap="none" w:vAnchor="page" w:hAnchor="page" w:x="301" w:y="988"/>
      </w:pPr>
      <w:proofErr w:type="spellStart"/>
      <w:r>
        <w:rPr>
          <w:rStyle w:val="Zkladntext"/>
          <w:b/>
          <w:bCs/>
        </w:rPr>
        <w:t>Villacryl</w:t>
      </w:r>
      <w:proofErr w:type="spellEnd"/>
      <w:r>
        <w:rPr>
          <w:rStyle w:val="Zkladntext"/>
          <w:b/>
          <w:bCs/>
        </w:rPr>
        <w:t xml:space="preserve"> SP:</w:t>
      </w:r>
      <w:r>
        <w:rPr>
          <w:rStyle w:val="Zkladntext"/>
        </w:rPr>
        <w:t xml:space="preserve"> akrylové části zubních protéz, snímatelných akrylových zubních protéz, opravy a seřízení zubních protéz</w:t>
      </w:r>
    </w:p>
    <w:p w14:paraId="58273AB3" w14:textId="77777777" w:rsidR="00343B43" w:rsidRDefault="00343B43" w:rsidP="00343B43">
      <w:pPr>
        <w:pStyle w:val="Zkladntext1"/>
        <w:framePr w:w="4138" w:h="9706" w:wrap="none" w:vAnchor="page" w:hAnchor="page" w:x="301" w:y="988"/>
      </w:pPr>
      <w:r>
        <w:rPr>
          <w:rStyle w:val="Zkladntext"/>
          <w:b/>
        </w:rPr>
        <w:t>Klinické výhody:</w:t>
      </w:r>
    </w:p>
    <w:p w14:paraId="7403D7ED" w14:textId="77777777" w:rsidR="00343B43" w:rsidRDefault="00343B43" w:rsidP="00343B43">
      <w:pPr>
        <w:pStyle w:val="Zkladntext1"/>
        <w:framePr w:w="4138" w:h="9706" w:wrap="none" w:vAnchor="page" w:hAnchor="page" w:x="301" w:y="988"/>
      </w:pPr>
      <w:r>
        <w:rPr>
          <w:rStyle w:val="Zkladntext"/>
        </w:rPr>
        <w:t>Obnovení kousací a žvýkací funkce ztracené v důsledku částečné nebo úplné ztráty zubů.</w:t>
      </w:r>
    </w:p>
    <w:p w14:paraId="527FA106" w14:textId="77777777" w:rsidR="00343B43" w:rsidRDefault="00343B43" w:rsidP="00343B43">
      <w:pPr>
        <w:pStyle w:val="Zkladntext1"/>
        <w:framePr w:w="4138" w:h="9706" w:wrap="none" w:vAnchor="page" w:hAnchor="page" w:x="301" w:y="988"/>
      </w:pPr>
      <w:r>
        <w:rPr>
          <w:rStyle w:val="Zkladntext"/>
          <w:b/>
        </w:rPr>
        <w:t>Cílová skupina nebo cílové skupiny pacientů a zamýšlených uživatelů daného prostředku</w:t>
      </w:r>
    </w:p>
    <w:p w14:paraId="05513BD3" w14:textId="77777777" w:rsidR="00343B43" w:rsidRDefault="00343B43" w:rsidP="00343B43">
      <w:pPr>
        <w:pStyle w:val="Zkladntext1"/>
        <w:framePr w:w="4138" w:h="9706" w:wrap="none" w:vAnchor="page" w:hAnchor="page" w:x="301" w:y="988"/>
      </w:pPr>
      <w:r>
        <w:rPr>
          <w:rStyle w:val="Zkladntext"/>
          <w:b/>
        </w:rPr>
        <w:t xml:space="preserve">Uživatelé: </w:t>
      </w:r>
      <w:r>
        <w:rPr>
          <w:rStyle w:val="Zkladntext"/>
        </w:rPr>
        <w:t xml:space="preserve">Odborní pracovníci v oboru dentální </w:t>
      </w:r>
      <w:proofErr w:type="gramStart"/>
      <w:r>
        <w:rPr>
          <w:rStyle w:val="Zkladntext"/>
        </w:rPr>
        <w:t>techniky - certifikovaní</w:t>
      </w:r>
      <w:proofErr w:type="gramEnd"/>
      <w:r>
        <w:rPr>
          <w:rStyle w:val="Zkladntext"/>
        </w:rPr>
        <w:t xml:space="preserve"> zubní technici vyrábějící zubní náhrady.</w:t>
      </w:r>
    </w:p>
    <w:p w14:paraId="1870BC8F" w14:textId="77777777" w:rsidR="00343B43" w:rsidRDefault="00343B43" w:rsidP="00343B43">
      <w:pPr>
        <w:pStyle w:val="Zkladntext1"/>
        <w:framePr w:w="4138" w:h="9706" w:wrap="none" w:vAnchor="page" w:hAnchor="page" w:x="301" w:y="988"/>
        <w:jc w:val="both"/>
      </w:pPr>
      <w:r>
        <w:rPr>
          <w:rStyle w:val="Zkladntext"/>
          <w:b/>
        </w:rPr>
        <w:t xml:space="preserve">Pacienti: </w:t>
      </w:r>
      <w:r>
        <w:rPr>
          <w:rStyle w:val="Zkladntext"/>
        </w:rPr>
        <w:t>Lidé různého věku a pohlaví, s částečnou nebo úplnou ztrátou chrupu, způsobilí k protetickému ošetření snímatelnou zubní protézou, děti, dospívající, dospělí.</w:t>
      </w:r>
    </w:p>
    <w:p w14:paraId="37FE888D" w14:textId="77777777" w:rsidR="00343B43" w:rsidRDefault="00343B43" w:rsidP="00343B43">
      <w:pPr>
        <w:pStyle w:val="Zkladntext1"/>
        <w:framePr w:w="4138" w:h="9706" w:wrap="none" w:vAnchor="page" w:hAnchor="page" w:x="301" w:y="988"/>
      </w:pPr>
      <w:r>
        <w:rPr>
          <w:rStyle w:val="Zkladntext"/>
          <w:b/>
        </w:rPr>
        <w:t>Kontraindikace</w:t>
      </w:r>
    </w:p>
    <w:p w14:paraId="3AC95174" w14:textId="77777777" w:rsidR="00343B43" w:rsidRDefault="00343B43" w:rsidP="00343B43">
      <w:pPr>
        <w:pStyle w:val="Zkladntext1"/>
        <w:framePr w:w="4138" w:h="9706" w:wrap="none" w:vAnchor="page" w:hAnchor="page" w:x="301" w:y="988"/>
        <w:jc w:val="both"/>
      </w:pPr>
      <w:r>
        <w:rPr>
          <w:rStyle w:val="Zkladntext"/>
        </w:rPr>
        <w:t>Nepoužívejte produkty u osob s diagnostikovanou nedostatečnou odolností vůči alergenním faktorům, včetně složek produktu. V takových situacích použijte jiný materiál vhodný pro daného pacienta.</w:t>
      </w:r>
    </w:p>
    <w:p w14:paraId="5846ACE0" w14:textId="77777777" w:rsidR="00343B43" w:rsidRDefault="00343B43" w:rsidP="00343B43">
      <w:pPr>
        <w:pStyle w:val="Zkladntext1"/>
        <w:framePr w:w="4138" w:h="9706" w:wrap="none" w:vAnchor="page" w:hAnchor="page" w:x="301" w:y="988"/>
      </w:pPr>
      <w:r>
        <w:rPr>
          <w:rStyle w:val="Zkladntext"/>
        </w:rPr>
        <w:t>Těhotné a kojící ženy pracující jako zubní techničky nesmí tento produkt používat.</w:t>
      </w:r>
    </w:p>
    <w:p w14:paraId="2A62F022" w14:textId="77777777" w:rsidR="00343B43" w:rsidRDefault="00343B43" w:rsidP="00343B43">
      <w:pPr>
        <w:pStyle w:val="Zkladntext1"/>
        <w:framePr w:w="4138" w:h="9706" w:wrap="none" w:vAnchor="page" w:hAnchor="page" w:x="301" w:y="988"/>
      </w:pPr>
      <w:r>
        <w:rPr>
          <w:rStyle w:val="Zkladntext"/>
          <w:b/>
        </w:rPr>
        <w:t>Forma produktu</w:t>
      </w:r>
    </w:p>
    <w:p w14:paraId="30A30B44" w14:textId="77777777" w:rsidR="00343B43" w:rsidRDefault="00343B43" w:rsidP="00343B43">
      <w:pPr>
        <w:pStyle w:val="Zkladntext1"/>
        <w:framePr w:w="4138" w:h="9706" w:wrap="none" w:vAnchor="page" w:hAnchor="page" w:x="301" w:y="988"/>
        <w:jc w:val="both"/>
      </w:pPr>
      <w:r>
        <w:rPr>
          <w:rStyle w:val="Zkladntext"/>
        </w:rPr>
        <w:t>Samostatně: směs prášku v plastových nádobách a tekutiny v lahvích. Produkt je dostupný ve formě soupravy obsahující prášek + tekutinu nebo samostatně jako prášek a tekutina.</w:t>
      </w:r>
    </w:p>
    <w:p w14:paraId="79F3EB0B" w14:textId="77777777" w:rsidR="00343B43" w:rsidRDefault="00343B43" w:rsidP="00343B43">
      <w:pPr>
        <w:pStyle w:val="Zkladntext1"/>
        <w:framePr w:w="4138" w:h="9706" w:wrap="none" w:vAnchor="page" w:hAnchor="page" w:x="301" w:y="988"/>
      </w:pPr>
      <w:r>
        <w:rPr>
          <w:rStyle w:val="Zkladntext"/>
          <w:b/>
        </w:rPr>
        <w:t>Chemické složení</w:t>
      </w:r>
    </w:p>
    <w:p w14:paraId="1D8CFFCE" w14:textId="77777777" w:rsidR="00343B43" w:rsidRDefault="00343B43" w:rsidP="00343B43">
      <w:pPr>
        <w:pStyle w:val="Zkladntext1"/>
        <w:framePr w:w="4138" w:h="9706" w:wrap="none" w:vAnchor="page" w:hAnchor="page" w:x="301" w:y="988"/>
      </w:pPr>
      <w:r>
        <w:rPr>
          <w:rStyle w:val="Zkladntext"/>
        </w:rPr>
        <w:t xml:space="preserve">Prášek: </w:t>
      </w:r>
      <w:proofErr w:type="spellStart"/>
      <w:r>
        <w:rPr>
          <w:rStyle w:val="Zkladntext"/>
        </w:rPr>
        <w:t>polymethylmethakrylát</w:t>
      </w:r>
      <w:proofErr w:type="spellEnd"/>
      <w:r>
        <w:rPr>
          <w:rStyle w:val="Zkladntext"/>
        </w:rPr>
        <w:t xml:space="preserve"> (PMMA), derivát kyseliny barbiturové, pigmenty, oxid křemičitý, viskózová vlákna *</w:t>
      </w:r>
    </w:p>
    <w:p w14:paraId="453E5096" w14:textId="77777777" w:rsidR="00343B43" w:rsidRDefault="00343B43" w:rsidP="00343B43">
      <w:pPr>
        <w:pStyle w:val="Zkladntext1"/>
        <w:framePr w:w="4138" w:h="9706" w:wrap="none" w:vAnchor="page" w:hAnchor="page" w:x="301" w:y="988"/>
      </w:pPr>
      <w:r>
        <w:rPr>
          <w:rStyle w:val="Zkladntext"/>
        </w:rPr>
        <w:t xml:space="preserve">Tekutina: </w:t>
      </w:r>
      <w:proofErr w:type="spellStart"/>
      <w:r>
        <w:rPr>
          <w:rStyle w:val="Zkladntext"/>
        </w:rPr>
        <w:t>methylmethakrylát</w:t>
      </w:r>
      <w:proofErr w:type="spellEnd"/>
      <w:r>
        <w:rPr>
          <w:rStyle w:val="Zkladntext"/>
        </w:rPr>
        <w:t xml:space="preserve"> (MMA), síťovací činidlo, </w:t>
      </w:r>
      <w:proofErr w:type="gramStart"/>
      <w:r>
        <w:rPr>
          <w:rStyle w:val="Zkladntext"/>
        </w:rPr>
        <w:t>N,N</w:t>
      </w:r>
      <w:proofErr w:type="gramEnd"/>
      <w:r>
        <w:rPr>
          <w:rStyle w:val="Zkladntext"/>
        </w:rPr>
        <w:t>-</w:t>
      </w:r>
      <w:proofErr w:type="spellStart"/>
      <w:r>
        <w:rPr>
          <w:rStyle w:val="Zkladntext"/>
        </w:rPr>
        <w:t>dimethyl</w:t>
      </w:r>
      <w:proofErr w:type="spellEnd"/>
      <w:r>
        <w:rPr>
          <w:rStyle w:val="Zkladntext"/>
        </w:rPr>
        <w:t>-p-toluidin (DMPT), hydrochinon</w:t>
      </w:r>
    </w:p>
    <w:p w14:paraId="02A660AA" w14:textId="77777777" w:rsidR="00343B43" w:rsidRDefault="00343B43" w:rsidP="00343B43">
      <w:pPr>
        <w:pStyle w:val="Zkladntext1"/>
        <w:framePr w:w="4138" w:h="9706" w:wrap="none" w:vAnchor="page" w:hAnchor="page" w:x="301" w:y="988"/>
      </w:pPr>
      <w:r>
        <w:rPr>
          <w:rStyle w:val="Zkladntext"/>
        </w:rPr>
        <w:t>* V závislosti na barevné variantě se složení produktu může mírně lišit co do množství a kvality</w:t>
      </w:r>
    </w:p>
    <w:p w14:paraId="43D708E3" w14:textId="77777777" w:rsidR="00343B43" w:rsidRDefault="00343B43" w:rsidP="00343B43">
      <w:pPr>
        <w:pStyle w:val="Zkladntext1"/>
        <w:framePr w:w="4138" w:h="9706" w:wrap="none" w:vAnchor="page" w:hAnchor="page" w:x="301" w:y="988"/>
      </w:pPr>
      <w:r>
        <w:rPr>
          <w:rStyle w:val="Zkladntext"/>
          <w:b/>
        </w:rPr>
        <w:t>Kompatibilita produktu</w:t>
      </w:r>
    </w:p>
    <w:p w14:paraId="2B7CCFF9" w14:textId="77777777" w:rsidR="00343B43" w:rsidRDefault="00343B43" w:rsidP="00343B43">
      <w:pPr>
        <w:pStyle w:val="Zkladntext1"/>
        <w:framePr w:w="4138" w:h="9706" w:wrap="none" w:vAnchor="page" w:hAnchor="page" w:x="301" w:y="988"/>
      </w:pPr>
      <w:r>
        <w:rPr>
          <w:rStyle w:val="Zkladntext"/>
        </w:rPr>
        <w:t>Pro použití s akrylovými umělými zuby a kovovými slitinami používanými v oboru zubní techniky</w:t>
      </w:r>
    </w:p>
    <w:p w14:paraId="6E435653" w14:textId="77777777" w:rsidR="00343B43" w:rsidRDefault="00343B43" w:rsidP="00343B43">
      <w:pPr>
        <w:pStyle w:val="Zkladntext1"/>
        <w:framePr w:w="4138" w:h="9706" w:wrap="none" w:vAnchor="page" w:hAnchor="page" w:x="301" w:y="988"/>
      </w:pPr>
      <w:r>
        <w:rPr>
          <w:rStyle w:val="Zkladntext"/>
          <w:b/>
        </w:rPr>
        <w:t>Bezpečnostní instrukce</w:t>
      </w:r>
    </w:p>
    <w:p w14:paraId="2853AA4F" w14:textId="77777777" w:rsidR="00343B43" w:rsidRDefault="00343B43" w:rsidP="00343B43">
      <w:pPr>
        <w:pStyle w:val="Zkladntext1"/>
        <w:framePr w:w="4138" w:h="9706" w:wrap="none" w:vAnchor="page" w:hAnchor="page" w:x="301" w:y="988"/>
      </w:pPr>
      <w:r>
        <w:rPr>
          <w:rStyle w:val="Zkladntext"/>
          <w:b/>
        </w:rPr>
        <w:t>Varování</w:t>
      </w:r>
    </w:p>
    <w:p w14:paraId="2CB971CA" w14:textId="77777777" w:rsidR="00343B43" w:rsidRDefault="00343B43" w:rsidP="00343B43">
      <w:pPr>
        <w:pStyle w:val="Zkladntext1"/>
        <w:framePr w:w="4138" w:h="9706" w:wrap="none" w:vAnchor="page" w:hAnchor="page" w:x="301" w:y="988"/>
      </w:pPr>
      <w:r>
        <w:rPr>
          <w:rStyle w:val="Zkladntext"/>
        </w:rPr>
        <w:t>H225 Vysoce hořlavá kapalina a páry.</w:t>
      </w:r>
    </w:p>
    <w:p w14:paraId="614F2B19" w14:textId="77777777" w:rsidR="00343B43" w:rsidRDefault="00343B43" w:rsidP="00343B43">
      <w:pPr>
        <w:pStyle w:val="Zkladntext1"/>
        <w:framePr w:w="4138" w:h="9706" w:wrap="none" w:vAnchor="page" w:hAnchor="page" w:x="301" w:y="988"/>
      </w:pPr>
      <w:r>
        <w:rPr>
          <w:rStyle w:val="Zkladntext"/>
        </w:rPr>
        <w:t>H315 Dráždí kůži.</w:t>
      </w:r>
    </w:p>
    <w:p w14:paraId="35353A52" w14:textId="77777777" w:rsidR="00343B43" w:rsidRDefault="00343B43" w:rsidP="00343B43">
      <w:pPr>
        <w:pStyle w:val="Zkladntext1"/>
        <w:framePr w:w="4138" w:h="9706" w:wrap="none" w:vAnchor="page" w:hAnchor="page" w:x="301" w:y="988"/>
      </w:pPr>
      <w:r>
        <w:rPr>
          <w:rStyle w:val="Zkladntext"/>
        </w:rPr>
        <w:t>H317 Může vyvolat alergickou kožní reakci.</w:t>
      </w:r>
    </w:p>
    <w:p w14:paraId="560B2644" w14:textId="77777777" w:rsidR="00343B43" w:rsidRDefault="00343B43" w:rsidP="00343B43">
      <w:pPr>
        <w:pStyle w:val="Zkladntext1"/>
        <w:framePr w:w="4138" w:h="9706" w:wrap="none" w:vAnchor="page" w:hAnchor="page" w:x="301" w:y="988"/>
      </w:pPr>
      <w:r>
        <w:rPr>
          <w:rStyle w:val="Zkladntext"/>
        </w:rPr>
        <w:t>H335 Může způsobit podráždění dýchacích cest.</w:t>
      </w:r>
    </w:p>
    <w:p w14:paraId="04C7EDAD" w14:textId="77777777" w:rsidR="00343B43" w:rsidRDefault="00343B43" w:rsidP="00343B43">
      <w:pPr>
        <w:pStyle w:val="Zkladntext1"/>
        <w:framePr w:w="4138" w:h="9706" w:wrap="none" w:vAnchor="page" w:hAnchor="page" w:x="301" w:y="988"/>
      </w:pPr>
      <w:r>
        <w:rPr>
          <w:rStyle w:val="Zkladntext"/>
        </w:rPr>
        <w:t>Složky produktu a prach vznikající při výrobě zubní náhrady mohou způsobit mechanické podráždění očí.</w:t>
      </w:r>
    </w:p>
    <w:p w14:paraId="04F5B9B4" w14:textId="77777777" w:rsidR="00343B43" w:rsidRDefault="00343B43" w:rsidP="00343B43">
      <w:pPr>
        <w:pStyle w:val="Zkladntext1"/>
        <w:framePr w:w="4138" w:h="9706" w:wrap="none" w:vAnchor="page" w:hAnchor="page" w:x="301" w:y="988"/>
      </w:pPr>
      <w:r>
        <w:rPr>
          <w:rStyle w:val="Zkladntext"/>
        </w:rPr>
        <w:t>Tekutina je citlivá na teplo a UV záření. Může dojít k nekontrolované polymerační reakci.</w:t>
      </w:r>
    </w:p>
    <w:p w14:paraId="61E1D62D" w14:textId="77777777" w:rsidR="00343B43" w:rsidRDefault="00343B43" w:rsidP="00343B43">
      <w:pPr>
        <w:pStyle w:val="Zkladntext1"/>
        <w:framePr w:w="4138" w:h="9706" w:wrap="none" w:vAnchor="page" w:hAnchor="page" w:x="301" w:y="988"/>
      </w:pPr>
      <w:r>
        <w:rPr>
          <w:rStyle w:val="Zkladntext"/>
          <w:b/>
        </w:rPr>
        <w:t>Bezpečnostní opatření</w:t>
      </w:r>
    </w:p>
    <w:p w14:paraId="2FE2677F" w14:textId="77777777" w:rsidR="00343B43" w:rsidRDefault="00343B43" w:rsidP="00343B43">
      <w:pPr>
        <w:pStyle w:val="Zkladntext1"/>
        <w:framePr w:w="4138" w:h="9706" w:wrap="none" w:vAnchor="page" w:hAnchor="page" w:x="301" w:y="988"/>
      </w:pPr>
      <w:r>
        <w:rPr>
          <w:rStyle w:val="Zkladntext"/>
        </w:rPr>
        <w:t>V případě jakékoli alergické reakce okamžitě ukončete práci a poraďte se s dermatologem.</w:t>
      </w:r>
    </w:p>
    <w:p w14:paraId="1BA9433D" w14:textId="77777777" w:rsidR="00343B43" w:rsidRDefault="00343B43" w:rsidP="00343B43">
      <w:pPr>
        <w:pStyle w:val="Zkladntext1"/>
        <w:framePr w:w="4138" w:h="9706" w:wrap="none" w:vAnchor="page" w:hAnchor="page" w:x="301" w:y="988"/>
      </w:pPr>
      <w:r>
        <w:rPr>
          <w:rStyle w:val="Zkladntext"/>
        </w:rPr>
        <w:t>P210 Chraňte před teplem, horkými povrchy, jiskrami, otevřeným ohněm a jinými zdroji zapálení. Zákaz kouření.</w:t>
      </w:r>
    </w:p>
    <w:p w14:paraId="4785354E" w14:textId="77777777" w:rsidR="00343B43" w:rsidRDefault="00343B43" w:rsidP="00343B43">
      <w:pPr>
        <w:pStyle w:val="Zkladntext1"/>
        <w:framePr w:w="4138" w:h="9706" w:wrap="none" w:vAnchor="page" w:hAnchor="page" w:x="301" w:y="988"/>
      </w:pPr>
      <w:r>
        <w:rPr>
          <w:rStyle w:val="Zkladntext"/>
        </w:rPr>
        <w:t>P261 Zamezte vdechování prachu/dýmu/plynu/mlhy/par/aerosolů.</w:t>
      </w:r>
    </w:p>
    <w:p w14:paraId="5C5AC960" w14:textId="77777777" w:rsidR="00343B43" w:rsidRDefault="00343B43" w:rsidP="00343B43">
      <w:pPr>
        <w:pStyle w:val="Zkladntext1"/>
        <w:framePr w:w="4138" w:h="9706" w:wrap="none" w:vAnchor="page" w:hAnchor="page" w:x="301" w:y="988"/>
      </w:pPr>
      <w:r>
        <w:rPr>
          <w:rStyle w:val="Zkladntext"/>
        </w:rPr>
        <w:t>P280 Používejte ochranné rukavice/ochranný oděv/ochranné brýle/obličejový štít.</w:t>
      </w:r>
    </w:p>
    <w:p w14:paraId="21EC5220" w14:textId="77777777" w:rsidR="00343B43" w:rsidRDefault="00343B43" w:rsidP="00343B43">
      <w:pPr>
        <w:pStyle w:val="Zkladntext1"/>
        <w:framePr w:w="4138" w:h="9706" w:wrap="none" w:vAnchor="page" w:hAnchor="page" w:x="301" w:y="988"/>
      </w:pPr>
      <w:r>
        <w:rPr>
          <w:rStyle w:val="Zkladntext"/>
        </w:rPr>
        <w:t>P302+P352 PŘI STYKU S KŮŽÍ: Omyjte velkým množstvím vody</w:t>
      </w:r>
    </w:p>
    <w:p w14:paraId="02175ED6" w14:textId="77777777" w:rsidR="00343B43" w:rsidRDefault="00343B43" w:rsidP="00343B43">
      <w:pPr>
        <w:pStyle w:val="Zkladntext1"/>
        <w:framePr w:w="4138" w:h="9706" w:wrap="none" w:vAnchor="page" w:hAnchor="page" w:x="301" w:y="988"/>
      </w:pPr>
      <w:r>
        <w:rPr>
          <w:rStyle w:val="Zkladntext"/>
        </w:rPr>
        <w:t>P501 Odstraňte obsah/obal předáním oprávněné osobě nebo sběrně odpadů.</w:t>
      </w:r>
    </w:p>
    <w:p w14:paraId="559DD69D" w14:textId="496561EE" w:rsidR="00343B43" w:rsidRDefault="00343B43" w:rsidP="00343B43">
      <w:pPr>
        <w:pStyle w:val="Zkladntext1"/>
        <w:framePr w:w="4138" w:h="9706" w:wrap="none" w:vAnchor="page" w:hAnchor="page" w:x="301" w:y="988"/>
        <w:jc w:val="both"/>
      </w:pPr>
      <w:r>
        <w:rPr>
          <w:rStyle w:val="Zkladntext"/>
        </w:rPr>
        <w:t>Pro ochranu rukou se doporučuje používat rukavice vyrobené z HDPE polyethylenu, pro ochranu dýchacích cest obličejovou masku kompatibilní s filtrační tekutinou, ochranné brýle a pracovní oděv.</w:t>
      </w:r>
    </w:p>
    <w:p w14:paraId="233F1896" w14:textId="77777777" w:rsidR="00343B43" w:rsidRDefault="00343B43" w:rsidP="00343B43">
      <w:pPr>
        <w:pStyle w:val="Zkladntext1"/>
        <w:framePr w:w="4138" w:h="9706" w:wrap="none" w:vAnchor="page" w:hAnchor="page" w:x="301" w:y="988"/>
      </w:pPr>
      <w:r>
        <w:rPr>
          <w:rStyle w:val="Zkladntext"/>
        </w:rPr>
        <w:t>Na daném pracovišti je vhodné používat nucené větrání místností a odsávací systémy.</w:t>
      </w:r>
    </w:p>
    <w:p w14:paraId="51AB12A5" w14:textId="77777777" w:rsidR="00D10754" w:rsidRDefault="00343B43" w:rsidP="00343B43">
      <w:pPr>
        <w:pStyle w:val="Zkladntext1"/>
        <w:framePr w:w="4138" w:h="9706" w:wrap="none" w:vAnchor="page" w:hAnchor="page" w:x="301" w:y="988"/>
        <w:jc w:val="both"/>
        <w:rPr>
          <w:rStyle w:val="Zkladntext"/>
        </w:rPr>
      </w:pPr>
      <w:r>
        <w:rPr>
          <w:rStyle w:val="Zkladntext"/>
        </w:rPr>
        <w:t>V případě zasažení očí složkou nebo prachem z tohoto produktu vypláchněte oči vodou. V případě podráždění se</w:t>
      </w:r>
      <w:r w:rsidR="00D10754">
        <w:rPr>
          <w:rStyle w:val="Zkladntext"/>
        </w:rPr>
        <w:t> </w:t>
      </w:r>
    </w:p>
    <w:p w14:paraId="469EEAEA" w14:textId="6D1820B1" w:rsidR="00343B43" w:rsidRDefault="00343B43" w:rsidP="00343B43">
      <w:pPr>
        <w:pStyle w:val="Zkladntext1"/>
        <w:framePr w:w="4138" w:h="9706" w:wrap="none" w:vAnchor="page" w:hAnchor="page" w:x="301" w:y="988"/>
        <w:jc w:val="both"/>
      </w:pPr>
      <w:r>
        <w:rPr>
          <w:rStyle w:val="Zkladntext"/>
        </w:rPr>
        <w:t>doporučuje kontaktovat lékaře.</w:t>
      </w:r>
    </w:p>
    <w:p w14:paraId="59A6E43B" w14:textId="77777777" w:rsidR="00343B43" w:rsidRDefault="00343B43" w:rsidP="00343B43">
      <w:pPr>
        <w:pStyle w:val="Zkladntext1"/>
        <w:framePr w:w="4138" w:h="9706" w:wrap="none" w:vAnchor="page" w:hAnchor="page" w:x="301" w:y="988"/>
        <w:jc w:val="both"/>
      </w:pPr>
      <w:r>
        <w:rPr>
          <w:rStyle w:val="Zkladntext"/>
        </w:rPr>
        <w:t>Při práci s materiálem nejezte ani nepijte. V případě náhodného požití složky přípravku okamžitě vyhledejte lékaře.</w:t>
      </w:r>
    </w:p>
    <w:p w14:paraId="728E8160" w14:textId="77777777" w:rsidR="00343B43" w:rsidRDefault="00343B43" w:rsidP="00343B43">
      <w:pPr>
        <w:pStyle w:val="Zkladntext1"/>
        <w:framePr w:w="4138" w:h="9706" w:wrap="none" w:vAnchor="page" w:hAnchor="page" w:x="301" w:y="988"/>
        <w:jc w:val="both"/>
      </w:pPr>
      <w:r>
        <w:rPr>
          <w:rStyle w:val="Zkladntext"/>
        </w:rPr>
        <w:t>Nelijte tekutinu do kanalizačního odpadu.</w:t>
      </w:r>
    </w:p>
    <w:p w14:paraId="600626D3" w14:textId="77777777" w:rsidR="00343B43" w:rsidRDefault="00343B43" w:rsidP="00343B43">
      <w:pPr>
        <w:pStyle w:val="Zkladntext1"/>
        <w:framePr w:w="4138" w:h="9706" w:wrap="none" w:vAnchor="page" w:hAnchor="page" w:x="301" w:y="988"/>
        <w:jc w:val="both"/>
      </w:pPr>
      <w:r>
        <w:rPr>
          <w:rStyle w:val="Zkladntext"/>
        </w:rPr>
        <w:t>Před opětovným použitím produktu zkontrolujte, zda si tekutina uchovává své vlastnosti. V případě viditelných stop změny hustoty, zákalu nebo změny barvy přestaňte produkt používat.</w:t>
      </w:r>
    </w:p>
    <w:p w14:paraId="670C5CAB" w14:textId="77777777" w:rsidR="00343B43" w:rsidRDefault="00343B43" w:rsidP="00343B43">
      <w:pPr>
        <w:pStyle w:val="Zkladntext1"/>
        <w:framePr w:w="4138" w:h="9706" w:wrap="none" w:vAnchor="page" w:hAnchor="page" w:x="301" w:y="988"/>
      </w:pPr>
      <w:r>
        <w:rPr>
          <w:rStyle w:val="Zkladntext"/>
          <w:b/>
        </w:rPr>
        <w:t>Informace, které je třeba poskytnout pacientům / uživatelům protéz:</w:t>
      </w:r>
    </w:p>
    <w:p w14:paraId="604BFB2A" w14:textId="77777777" w:rsidR="00343B43" w:rsidRDefault="00343B43" w:rsidP="00343B43">
      <w:pPr>
        <w:pStyle w:val="Zkladntext1"/>
        <w:framePr w:w="4138" w:h="9706" w:wrap="none" w:vAnchor="page" w:hAnchor="page" w:x="301" w:y="988"/>
      </w:pPr>
      <w:r>
        <w:rPr>
          <w:rStyle w:val="Zkladntext"/>
        </w:rPr>
        <w:t>Pro snížení hladiny zbytkového monomeru se doporučuje během prvních tří dnů namáčet protézu ve vodě v době, kdy není nasazena v ústech.</w:t>
      </w:r>
    </w:p>
    <w:p w14:paraId="5DEF5B70" w14:textId="77777777" w:rsidR="00343B43" w:rsidRDefault="00343B43" w:rsidP="00343B43">
      <w:pPr>
        <w:pStyle w:val="Zkladntext1"/>
        <w:framePr w:w="4138" w:h="9706" w:wrap="none" w:vAnchor="page" w:hAnchor="page" w:x="301" w:y="988"/>
      </w:pPr>
      <w:r>
        <w:rPr>
          <w:rStyle w:val="Zkladntext"/>
        </w:rPr>
        <w:t>Pokud se objeví jakékoli příznaky alergické reakce nebo podráždění, okamžitě přestaňte protézu používat a poraďte se s lékařem.</w:t>
      </w:r>
    </w:p>
    <w:p w14:paraId="4293C815" w14:textId="77777777" w:rsidR="00343B43" w:rsidRDefault="00343B43" w:rsidP="00343B43">
      <w:pPr>
        <w:pStyle w:val="Zkladntext1"/>
        <w:framePr w:w="4138" w:h="9706" w:wrap="none" w:vAnchor="page" w:hAnchor="page" w:x="301" w:y="988"/>
        <w:jc w:val="both"/>
      </w:pPr>
      <w:r>
        <w:rPr>
          <w:rStyle w:val="Zkladntext"/>
        </w:rPr>
        <w:t>Silná oxidační činidla obsažená v čisticích prostředcích a ústních vodách mohou po polymeraci změnit barvu protézy. Po každém jídle je třeba protézu omýt měkkým kartáčkem pod studenou tekoucí vodou. K čištění lze použít neparfémované mýdlo nebo různé přípravky na čištění a péči o zubní protézy, které neobsahují abraziva. Doporučuje se protézy čas od času umýt ve vibrační myčce naplněné speciálním čisticím roztokem na zubní protézy.</w:t>
      </w:r>
    </w:p>
    <w:p w14:paraId="3A6F92CA" w14:textId="77777777" w:rsidR="00343B43" w:rsidRDefault="00343B43" w:rsidP="00343B43">
      <w:pPr>
        <w:pStyle w:val="Zkladntext1"/>
        <w:framePr w:w="4138" w:h="9706" w:wrap="none" w:vAnchor="page" w:hAnchor="page" w:x="301" w:y="988"/>
      </w:pPr>
      <w:r>
        <w:rPr>
          <w:rStyle w:val="Zkladntext"/>
        </w:rPr>
        <w:t>Po vyjmutí protézu umyjte a po dobu, kdy se nepoužívá, ji uložte do speciálního pouzdra na zubní protézy.</w:t>
      </w:r>
    </w:p>
    <w:p w14:paraId="655F1BF5" w14:textId="77777777" w:rsidR="00343B43" w:rsidRDefault="00343B43" w:rsidP="00343B43">
      <w:pPr>
        <w:pStyle w:val="Zkladntext1"/>
        <w:framePr w:w="4138" w:h="9706" w:wrap="none" w:vAnchor="page" w:hAnchor="page" w:x="301" w:y="988"/>
      </w:pPr>
      <w:r>
        <w:rPr>
          <w:rStyle w:val="Zkladntext"/>
        </w:rPr>
        <w:t>Nenechávejte protézu na slunci, v blízkosti zdrojů tepla a otevřeného ohně.</w:t>
      </w:r>
    </w:p>
    <w:p w14:paraId="0CC07846" w14:textId="77777777" w:rsidR="00343B43" w:rsidRDefault="00343B43" w:rsidP="00343B43">
      <w:pPr>
        <w:pStyle w:val="Zkladntext1"/>
        <w:framePr w:w="4138" w:h="9706" w:wrap="none" w:vAnchor="page" w:hAnchor="page" w:x="301" w:y="988"/>
      </w:pPr>
      <w:r>
        <w:rPr>
          <w:rStyle w:val="Zkladntext"/>
        </w:rPr>
        <w:t>Protéza není odolná vůči dlouhodobému působení alkoholických nápojů.</w:t>
      </w:r>
    </w:p>
    <w:p w14:paraId="4ED2C8FB" w14:textId="77777777" w:rsidR="00343B43" w:rsidRDefault="00343B43" w:rsidP="00343B43">
      <w:pPr>
        <w:pStyle w:val="Zkladntext1"/>
        <w:framePr w:w="4138" w:h="9706" w:wrap="none" w:vAnchor="page" w:hAnchor="page" w:x="301" w:y="988"/>
      </w:pPr>
      <w:r>
        <w:rPr>
          <w:rStyle w:val="Zkladntext"/>
        </w:rPr>
        <w:t>Zubní protéza může při vystavení chemickým látkám nebo při nesprávném použití změnit barvu nebo ztratit své původní fyzikální vlastnosti.</w:t>
      </w:r>
    </w:p>
    <w:p w14:paraId="07751DD4" w14:textId="77777777" w:rsidR="00343B43" w:rsidRDefault="00343B43" w:rsidP="00343B43">
      <w:pPr>
        <w:pStyle w:val="Zkladntext1"/>
        <w:framePr w:w="4138" w:h="9706" w:wrap="none" w:vAnchor="page" w:hAnchor="page" w:x="301" w:y="988"/>
      </w:pPr>
      <w:r>
        <w:rPr>
          <w:rStyle w:val="Zkladntext"/>
        </w:rPr>
        <w:t>Protézu je třeba nechat pravidelně kontrolovat zubním lékařem.</w:t>
      </w:r>
    </w:p>
    <w:p w14:paraId="3305FCEC" w14:textId="77777777" w:rsidR="00343B43" w:rsidRDefault="00343B43" w:rsidP="00343B43">
      <w:pPr>
        <w:pStyle w:val="Zkladntext1"/>
        <w:framePr w:w="4138" w:h="9706" w:wrap="none" w:vAnchor="page" w:hAnchor="page" w:x="301" w:y="988"/>
      </w:pPr>
      <w:r>
        <w:rPr>
          <w:rStyle w:val="Zkladntext"/>
        </w:rPr>
        <w:t>Jakékoli poškození zubní protézy nahlaste zubnímu lékaři. Opravy může provádět pouze zubní technik.</w:t>
      </w:r>
    </w:p>
    <w:p w14:paraId="07C4B857" w14:textId="77777777" w:rsidR="00343B43" w:rsidRDefault="00343B43" w:rsidP="00343B43">
      <w:pPr>
        <w:pStyle w:val="Zkladntext1"/>
        <w:framePr w:w="4138" w:h="9706" w:wrap="none" w:vAnchor="page" w:hAnchor="page" w:x="301" w:y="988"/>
      </w:pPr>
      <w:r>
        <w:rPr>
          <w:rStyle w:val="Zkladntext"/>
        </w:rPr>
        <w:t>V případě spolknutí části poškozené zubní protézy okamžitě vyhledejte lékaře. Materiál po polymeraci</w:t>
      </w:r>
    </w:p>
    <w:p w14:paraId="20E0837A" w14:textId="77777777" w:rsidR="00343B43" w:rsidRDefault="00343B43" w:rsidP="00343B43">
      <w:pPr>
        <w:pStyle w:val="Zkladntext1"/>
        <w:framePr w:w="4138" w:h="9706" w:wrap="none" w:vAnchor="page" w:hAnchor="page" w:x="301" w:y="988"/>
      </w:pPr>
      <w:r>
        <w:rPr>
          <w:rStyle w:val="Zkladntext"/>
        </w:rPr>
        <w:t>není viditelný na rentgenových snímcích.</w:t>
      </w:r>
    </w:p>
    <w:p w14:paraId="602096B1" w14:textId="77777777" w:rsidR="00343B43" w:rsidRDefault="00343B43" w:rsidP="00343B43">
      <w:pPr>
        <w:pStyle w:val="Zkladntext1"/>
        <w:framePr w:w="4138" w:h="9706" w:wrap="none" w:vAnchor="page" w:hAnchor="page" w:x="301" w:y="988"/>
      </w:pPr>
      <w:r>
        <w:rPr>
          <w:rStyle w:val="Zkladntext"/>
        </w:rPr>
        <w:t xml:space="preserve">V případě vymizení alveolárního výběžku se doporučuje podložení nebo </w:t>
      </w:r>
      <w:proofErr w:type="spellStart"/>
      <w:r>
        <w:rPr>
          <w:rStyle w:val="Zkladntext"/>
        </w:rPr>
        <w:t>rebazování</w:t>
      </w:r>
      <w:proofErr w:type="spellEnd"/>
      <w:r>
        <w:rPr>
          <w:rStyle w:val="Zkladntext"/>
        </w:rPr>
        <w:t xml:space="preserve"> protézy.</w:t>
      </w:r>
    </w:p>
    <w:p w14:paraId="5D41E70E" w14:textId="77777777" w:rsidR="00343B43" w:rsidRDefault="00343B43" w:rsidP="00343B43">
      <w:pPr>
        <w:pStyle w:val="Zkladntext1"/>
        <w:framePr w:w="4138" w:h="9706" w:wrap="none" w:vAnchor="page" w:hAnchor="page" w:x="301" w:y="988"/>
      </w:pPr>
      <w:r>
        <w:rPr>
          <w:rStyle w:val="Zkladntext"/>
          <w:b/>
        </w:rPr>
        <w:t>Vedlejší účinky</w:t>
      </w:r>
    </w:p>
    <w:p w14:paraId="4449ED5C" w14:textId="77777777" w:rsidR="00343B43" w:rsidRDefault="00343B43" w:rsidP="00343B43">
      <w:pPr>
        <w:pStyle w:val="Zkladntext1"/>
        <w:framePr w:w="4138" w:h="9706" w:wrap="none" w:vAnchor="page" w:hAnchor="page" w:x="301" w:y="988"/>
      </w:pPr>
      <w:r>
        <w:rPr>
          <w:rStyle w:val="Zkladntext"/>
          <w:u w:val="single"/>
        </w:rPr>
        <w:t>Zubní technici</w:t>
      </w:r>
    </w:p>
    <w:p w14:paraId="6323C420" w14:textId="77777777" w:rsidR="00343B43" w:rsidRDefault="00343B43" w:rsidP="00343B43">
      <w:pPr>
        <w:pStyle w:val="Zkladntext1"/>
        <w:framePr w:w="4138" w:h="9706" w:wrap="none" w:vAnchor="page" w:hAnchor="page" w:x="301" w:y="988"/>
        <w:jc w:val="both"/>
      </w:pPr>
      <w:r>
        <w:rPr>
          <w:rStyle w:val="Zkladntext"/>
        </w:rPr>
        <w:t>Podráždění, zarudnutí nebo příznaky přecitlivělosti včetně výskytu anafylaktického šoku při alergii na kteroukoli složku přípravku.</w:t>
      </w:r>
    </w:p>
    <w:p w14:paraId="6E27FA6E" w14:textId="77777777" w:rsidR="00343B43" w:rsidRDefault="00343B43" w:rsidP="00343B43">
      <w:pPr>
        <w:pStyle w:val="Zkladntext1"/>
        <w:framePr w:w="4138" w:h="9706" w:wrap="none" w:vAnchor="page" w:hAnchor="page" w:x="301" w:y="988"/>
        <w:jc w:val="both"/>
      </w:pPr>
      <w:r>
        <w:rPr>
          <w:rStyle w:val="Zkladntext"/>
          <w:u w:val="single"/>
        </w:rPr>
        <w:t>Pacienti</w:t>
      </w:r>
    </w:p>
    <w:p w14:paraId="0EBF4301" w14:textId="77777777" w:rsidR="00343B43" w:rsidRDefault="00343B43" w:rsidP="00343B43">
      <w:pPr>
        <w:pStyle w:val="Zkladntext1"/>
        <w:framePr w:w="4138" w:h="9706" w:wrap="none" w:vAnchor="page" w:hAnchor="page" w:x="301" w:y="988"/>
        <w:jc w:val="both"/>
      </w:pPr>
      <w:r>
        <w:rPr>
          <w:rStyle w:val="Zkladntext"/>
        </w:rPr>
        <w:t>Podráždění, záněty a alergické reakce způsobené zbytkovým monomerem vyplaveným ze zubní protézy.</w:t>
      </w:r>
    </w:p>
    <w:p w14:paraId="5A7A2659" w14:textId="77777777" w:rsidR="00343B43" w:rsidRDefault="00343B43" w:rsidP="00343B43">
      <w:pPr>
        <w:pStyle w:val="Zkladntext1"/>
        <w:framePr w:w="4138" w:h="9706" w:wrap="none" w:vAnchor="page" w:hAnchor="page" w:x="301" w:y="988"/>
        <w:jc w:val="both"/>
      </w:pPr>
      <w:r>
        <w:rPr>
          <w:rStyle w:val="Zkladntext"/>
        </w:rPr>
        <w:t>Podráždění a záněty dutiny ústní způsobené houbovými mikroorganismy a bakteriemi ulpívajícími na protéze.</w:t>
      </w:r>
    </w:p>
    <w:p w14:paraId="1B1E0BE3" w14:textId="77777777" w:rsidR="00343B43" w:rsidRDefault="00343B43" w:rsidP="00343B43">
      <w:pPr>
        <w:pStyle w:val="Zkladntext1"/>
        <w:framePr w:w="4138" w:h="9706" w:wrap="none" w:vAnchor="page" w:hAnchor="page" w:x="301" w:y="988"/>
        <w:jc w:val="both"/>
      </w:pPr>
      <w:r>
        <w:rPr>
          <w:rStyle w:val="Zkladntext"/>
          <w:b/>
        </w:rPr>
        <w:t>Podmínky uchovávání</w:t>
      </w:r>
    </w:p>
    <w:p w14:paraId="6ABAB7FD" w14:textId="77777777" w:rsidR="00343B43" w:rsidRDefault="00343B43" w:rsidP="00343B43">
      <w:pPr>
        <w:pStyle w:val="Zkladntext1"/>
        <w:framePr w:w="4138" w:h="9706" w:wrap="none" w:vAnchor="page" w:hAnchor="page" w:x="301" w:y="988"/>
        <w:jc w:val="both"/>
      </w:pPr>
      <w:r>
        <w:rPr>
          <w:rStyle w:val="Zkladntext"/>
        </w:rPr>
        <w:t>Produkt je citlivý na teplo a UV záření. Chraňte před světlem a UV zářením.</w:t>
      </w:r>
    </w:p>
    <w:p w14:paraId="18314B6A" w14:textId="77777777" w:rsidR="00343B43" w:rsidRDefault="00343B43" w:rsidP="00343B43">
      <w:pPr>
        <w:pStyle w:val="Zkladntext1"/>
        <w:framePr w:w="4138" w:h="9706" w:wrap="none" w:vAnchor="page" w:hAnchor="page" w:x="301" w:y="988"/>
        <w:jc w:val="both"/>
      </w:pPr>
      <w:r>
        <w:rPr>
          <w:rStyle w:val="Zkladntext"/>
        </w:rPr>
        <w:t>Komponenty produktu skladujte v původních, těsně uzavřených obalech, v tmavé a dobře větrané místnosti, při teplotě 5-25 °C, mimo dosah třetích osob.</w:t>
      </w:r>
    </w:p>
    <w:p w14:paraId="3626E791" w14:textId="77777777" w:rsidR="00343B43" w:rsidRDefault="00343B43" w:rsidP="00343B43">
      <w:pPr>
        <w:pStyle w:val="Zkladntext1"/>
        <w:framePr w:w="4138" w:h="9706" w:wrap="none" w:vAnchor="page" w:hAnchor="page" w:x="301" w:y="988"/>
      </w:pPr>
      <w:r>
        <w:rPr>
          <w:rStyle w:val="Zkladntext"/>
          <w:b/>
        </w:rPr>
        <w:t>Nakládání s odpady</w:t>
      </w:r>
    </w:p>
    <w:p w14:paraId="0D8E7926" w14:textId="77777777" w:rsidR="00343B43" w:rsidRDefault="00343B43" w:rsidP="00343B43">
      <w:pPr>
        <w:pStyle w:val="Zkladntext1"/>
        <w:framePr w:w="4138" w:h="9706" w:wrap="none" w:vAnchor="page" w:hAnchor="page" w:x="301" w:y="988"/>
      </w:pPr>
      <w:r>
        <w:rPr>
          <w:rStyle w:val="Zkladntext"/>
        </w:rPr>
        <w:t>Likvidujte v souladu s platnými předpisy pro hospodaření a nakládání s odpady.</w:t>
      </w:r>
    </w:p>
    <w:p w14:paraId="2DCA679E" w14:textId="690427DF" w:rsidR="00343B43" w:rsidRDefault="00343B43" w:rsidP="00343B43">
      <w:pPr>
        <w:pStyle w:val="Zkladntext1"/>
        <w:framePr w:w="4138" w:h="9706" w:wrap="none" w:vAnchor="page" w:hAnchor="page" w:x="301" w:y="988"/>
      </w:pPr>
      <w:r>
        <w:rPr>
          <w:rStyle w:val="Zkladntext"/>
        </w:rPr>
        <w:t xml:space="preserve">Kartonové obaly, etikety, návody: zdravotně nezávadný tříděný komunální odpad </w:t>
      </w:r>
      <w:r w:rsidR="00D10754">
        <w:rPr>
          <w:rStyle w:val="Zkladntext"/>
        </w:rPr>
        <w:t>‒</w:t>
      </w:r>
      <w:r>
        <w:rPr>
          <w:rStyle w:val="Zkladntext"/>
        </w:rPr>
        <w:t xml:space="preserve"> papír.</w:t>
      </w:r>
    </w:p>
    <w:p w14:paraId="48F5F6CF" w14:textId="77777777" w:rsidR="00343B43" w:rsidRDefault="00343B43" w:rsidP="00343B43">
      <w:pPr>
        <w:pStyle w:val="Zkladntext1"/>
        <w:framePr w:w="4138" w:h="9706" w:wrap="none" w:vAnchor="page" w:hAnchor="page" w:x="301" w:y="988"/>
      </w:pPr>
      <w:r>
        <w:rPr>
          <w:rStyle w:val="Zkladntext"/>
        </w:rPr>
        <w:t>Prášek: zdravotně nezávadný směsný komunální odpad</w:t>
      </w:r>
    </w:p>
    <w:p w14:paraId="1F0A37F2" w14:textId="25AB76E6" w:rsidR="00343B43" w:rsidRDefault="00343B43" w:rsidP="00343B43">
      <w:pPr>
        <w:pStyle w:val="Zkladntext1"/>
        <w:framePr w:w="4138" w:h="9706" w:wrap="none" w:vAnchor="page" w:hAnchor="page" w:x="301" w:y="988"/>
      </w:pPr>
      <w:r>
        <w:rPr>
          <w:rStyle w:val="Zkladntext"/>
        </w:rPr>
        <w:t xml:space="preserve">Balení prášku: zdravotně nezávadný tříděný komunální odpad </w:t>
      </w:r>
      <w:r w:rsidR="00D10754">
        <w:rPr>
          <w:rStyle w:val="Zkladntext"/>
        </w:rPr>
        <w:t>‒</w:t>
      </w:r>
      <w:r>
        <w:rPr>
          <w:rStyle w:val="Zkladntext"/>
        </w:rPr>
        <w:t xml:space="preserve"> plast</w:t>
      </w:r>
    </w:p>
    <w:p w14:paraId="66110319" w14:textId="77777777" w:rsidR="00343B43" w:rsidRDefault="00343B43" w:rsidP="00343B43">
      <w:pPr>
        <w:pStyle w:val="Zkladntext1"/>
        <w:framePr w:w="4138" w:h="9706" w:wrap="none" w:vAnchor="page" w:hAnchor="page" w:x="301" w:y="988"/>
        <w:jc w:val="both"/>
      </w:pPr>
      <w:r>
        <w:rPr>
          <w:rStyle w:val="Zkladntext"/>
        </w:rPr>
        <w:t xml:space="preserve">Tekutina a její </w:t>
      </w:r>
      <w:proofErr w:type="gramStart"/>
      <w:r>
        <w:rPr>
          <w:rStyle w:val="Zkladntext"/>
        </w:rPr>
        <w:t>obal - nebezpečný</w:t>
      </w:r>
      <w:proofErr w:type="gramEnd"/>
      <w:r>
        <w:rPr>
          <w:rStyle w:val="Zkladntext"/>
        </w:rPr>
        <w:t xml:space="preserve"> odpad, dodržujte předpisy o nakládání s nebezpečnými odpady (skladování, přeprava a likvidace) a předejte oprávněné osobě nebo sběrnému dvoru zajišťujícímu likvidaci nebezpečných odpadů.</w:t>
      </w:r>
    </w:p>
    <w:p w14:paraId="7D00E90F" w14:textId="77777777" w:rsidR="00011EE7" w:rsidRDefault="00011EE7">
      <w:pPr>
        <w:spacing w:line="360" w:lineRule="exact"/>
      </w:pPr>
    </w:p>
    <w:p w14:paraId="26F9E7CD" w14:textId="77777777" w:rsidR="00011EE7" w:rsidRDefault="00011EE7">
      <w:pPr>
        <w:spacing w:line="360" w:lineRule="exact"/>
      </w:pPr>
    </w:p>
    <w:p w14:paraId="5C3E66FB" w14:textId="77777777" w:rsidR="00011EE7" w:rsidRDefault="00011EE7">
      <w:pPr>
        <w:spacing w:line="360" w:lineRule="exact"/>
      </w:pPr>
    </w:p>
    <w:p w14:paraId="61019E46" w14:textId="77777777" w:rsidR="00011EE7" w:rsidRDefault="00011EE7">
      <w:pPr>
        <w:spacing w:line="360" w:lineRule="exact"/>
      </w:pPr>
    </w:p>
    <w:p w14:paraId="1621BD46" w14:textId="77777777" w:rsidR="00011EE7" w:rsidRDefault="00011EE7">
      <w:pPr>
        <w:spacing w:line="360" w:lineRule="exact"/>
      </w:pPr>
    </w:p>
    <w:p w14:paraId="2766D1BD" w14:textId="77777777" w:rsidR="00011EE7" w:rsidRDefault="00011EE7">
      <w:pPr>
        <w:spacing w:line="360" w:lineRule="exact"/>
      </w:pPr>
    </w:p>
    <w:p w14:paraId="2E89190D" w14:textId="77777777" w:rsidR="00011EE7" w:rsidRDefault="00011EE7">
      <w:pPr>
        <w:spacing w:line="360" w:lineRule="exact"/>
      </w:pPr>
    </w:p>
    <w:p w14:paraId="5C92D5F2" w14:textId="77777777" w:rsidR="00011EE7" w:rsidRDefault="00011EE7">
      <w:pPr>
        <w:spacing w:line="360" w:lineRule="exact"/>
      </w:pPr>
    </w:p>
    <w:p w14:paraId="08269709" w14:textId="77777777" w:rsidR="00011EE7" w:rsidRDefault="00011EE7">
      <w:pPr>
        <w:spacing w:line="360" w:lineRule="exact"/>
      </w:pPr>
    </w:p>
    <w:tbl>
      <w:tblPr>
        <w:tblpPr w:leftFromText="141" w:rightFromText="141" w:vertAnchor="text" w:horzAnchor="page" w:tblpX="9302"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02"/>
        <w:gridCol w:w="1262"/>
        <w:gridCol w:w="960"/>
        <w:gridCol w:w="994"/>
      </w:tblGrid>
      <w:tr w:rsidR="00343B43" w14:paraId="4F20994B" w14:textId="77777777" w:rsidTr="00343B43">
        <w:trPr>
          <w:trHeight w:hRule="exact" w:val="120"/>
        </w:trPr>
        <w:tc>
          <w:tcPr>
            <w:tcW w:w="902" w:type="dxa"/>
            <w:shd w:val="clear" w:color="auto" w:fill="auto"/>
          </w:tcPr>
          <w:p w14:paraId="779F0154" w14:textId="77777777" w:rsidR="00343B43" w:rsidRDefault="00343B43" w:rsidP="00343B43">
            <w:pPr>
              <w:rPr>
                <w:sz w:val="10"/>
                <w:szCs w:val="10"/>
              </w:rPr>
            </w:pPr>
          </w:p>
        </w:tc>
        <w:tc>
          <w:tcPr>
            <w:tcW w:w="1262" w:type="dxa"/>
            <w:shd w:val="clear" w:color="auto" w:fill="auto"/>
            <w:vAlign w:val="bottom"/>
          </w:tcPr>
          <w:p w14:paraId="2A02FC56" w14:textId="77777777" w:rsidR="00343B43" w:rsidRDefault="00343B43" w:rsidP="00343B43">
            <w:pPr>
              <w:pStyle w:val="Jin0"/>
              <w:spacing w:line="240" w:lineRule="auto"/>
              <w:jc w:val="center"/>
            </w:pPr>
            <w:r>
              <w:rPr>
                <w:rStyle w:val="Jin"/>
                <w:b/>
              </w:rPr>
              <w:t>Souprava prášek + tekutina</w:t>
            </w:r>
          </w:p>
        </w:tc>
        <w:tc>
          <w:tcPr>
            <w:tcW w:w="960" w:type="dxa"/>
            <w:shd w:val="clear" w:color="auto" w:fill="auto"/>
            <w:vAlign w:val="bottom"/>
          </w:tcPr>
          <w:p w14:paraId="4F973CCB" w14:textId="77777777" w:rsidR="00343B43" w:rsidRDefault="00343B43" w:rsidP="00343B43">
            <w:pPr>
              <w:pStyle w:val="Jin0"/>
              <w:spacing w:line="240" w:lineRule="auto"/>
              <w:ind w:firstLine="300"/>
            </w:pPr>
            <w:r>
              <w:rPr>
                <w:rStyle w:val="Jin"/>
                <w:b/>
              </w:rPr>
              <w:t>Prášek</w:t>
            </w:r>
          </w:p>
        </w:tc>
        <w:tc>
          <w:tcPr>
            <w:tcW w:w="994" w:type="dxa"/>
            <w:shd w:val="clear" w:color="auto" w:fill="auto"/>
            <w:vAlign w:val="bottom"/>
          </w:tcPr>
          <w:p w14:paraId="78041182" w14:textId="77777777" w:rsidR="00343B43" w:rsidRDefault="00343B43" w:rsidP="00343B43">
            <w:pPr>
              <w:pStyle w:val="Jin0"/>
              <w:spacing w:line="240" w:lineRule="auto"/>
              <w:jc w:val="center"/>
            </w:pPr>
            <w:r>
              <w:rPr>
                <w:rStyle w:val="Jin"/>
                <w:b/>
              </w:rPr>
              <w:t>Tekutina</w:t>
            </w:r>
          </w:p>
        </w:tc>
      </w:tr>
      <w:tr w:rsidR="00343B43" w14:paraId="68FCB71B" w14:textId="77777777" w:rsidTr="00343B43">
        <w:trPr>
          <w:trHeight w:hRule="exact" w:val="130"/>
        </w:trPr>
        <w:tc>
          <w:tcPr>
            <w:tcW w:w="902" w:type="dxa"/>
            <w:shd w:val="clear" w:color="auto" w:fill="auto"/>
          </w:tcPr>
          <w:p w14:paraId="30A5AFD5" w14:textId="77777777" w:rsidR="00343B43" w:rsidRDefault="00343B43" w:rsidP="00343B43">
            <w:pPr>
              <w:pStyle w:val="Jin0"/>
              <w:spacing w:line="240" w:lineRule="auto"/>
            </w:pPr>
            <w:proofErr w:type="spellStart"/>
            <w:r>
              <w:rPr>
                <w:rStyle w:val="Jin"/>
                <w:b/>
              </w:rPr>
              <w:t>Villacryl</w:t>
            </w:r>
            <w:proofErr w:type="spellEnd"/>
            <w:r>
              <w:rPr>
                <w:rStyle w:val="Jin"/>
                <w:b/>
              </w:rPr>
              <w:t xml:space="preserve"> SP</w:t>
            </w:r>
          </w:p>
        </w:tc>
        <w:tc>
          <w:tcPr>
            <w:tcW w:w="1262" w:type="dxa"/>
            <w:shd w:val="clear" w:color="auto" w:fill="auto"/>
          </w:tcPr>
          <w:p w14:paraId="5F575332" w14:textId="50524B50" w:rsidR="00343B43" w:rsidRDefault="00343B43" w:rsidP="00343B43">
            <w:pPr>
              <w:pStyle w:val="Jin0"/>
              <w:spacing w:line="240" w:lineRule="auto"/>
            </w:pPr>
            <w:r>
              <w:rPr>
                <w:rStyle w:val="Jin"/>
              </w:rPr>
              <w:t>500 g prášek + 300 ml tekutina</w:t>
            </w:r>
          </w:p>
        </w:tc>
        <w:tc>
          <w:tcPr>
            <w:tcW w:w="960" w:type="dxa"/>
            <w:shd w:val="clear" w:color="auto" w:fill="auto"/>
          </w:tcPr>
          <w:p w14:paraId="341F96AE" w14:textId="77777777" w:rsidR="00343B43" w:rsidRDefault="00343B43" w:rsidP="00343B43">
            <w:pPr>
              <w:pStyle w:val="Jin0"/>
              <w:spacing w:line="240" w:lineRule="auto"/>
              <w:ind w:firstLine="300"/>
            </w:pPr>
            <w:r>
              <w:rPr>
                <w:rStyle w:val="Jin"/>
              </w:rPr>
              <w:t>500 g</w:t>
            </w:r>
          </w:p>
        </w:tc>
        <w:tc>
          <w:tcPr>
            <w:tcW w:w="994" w:type="dxa"/>
            <w:shd w:val="clear" w:color="auto" w:fill="auto"/>
          </w:tcPr>
          <w:p w14:paraId="3AE4722B" w14:textId="77777777" w:rsidR="00343B43" w:rsidRDefault="00343B43" w:rsidP="00343B43">
            <w:pPr>
              <w:pStyle w:val="Jin0"/>
              <w:spacing w:line="240" w:lineRule="auto"/>
              <w:jc w:val="center"/>
            </w:pPr>
            <w:r>
              <w:rPr>
                <w:rStyle w:val="Jin"/>
              </w:rPr>
              <w:t>300 ml</w:t>
            </w:r>
          </w:p>
        </w:tc>
      </w:tr>
    </w:tbl>
    <w:p w14:paraId="68F108F8" w14:textId="77777777" w:rsidR="00343B43" w:rsidRDefault="00343B43" w:rsidP="00343B43">
      <w:pPr>
        <w:pStyle w:val="Nadpis30"/>
        <w:keepNext/>
        <w:keepLines/>
        <w:framePr w:w="466" w:h="144" w:wrap="none" w:vAnchor="page" w:hAnchor="page" w:x="9309" w:y="4233"/>
        <w:spacing w:line="240" w:lineRule="auto"/>
        <w:rPr>
          <w:sz w:val="9"/>
          <w:szCs w:val="9"/>
        </w:rPr>
      </w:pPr>
      <w:bookmarkStart w:id="6" w:name="bookmark12"/>
      <w:r>
        <w:rPr>
          <w:rStyle w:val="Nadpis3"/>
          <w:b/>
          <w:sz w:val="9"/>
        </w:rPr>
        <w:t>Balení</w:t>
      </w:r>
      <w:bookmarkEnd w:id="6"/>
    </w:p>
    <w:p w14:paraId="4B7CD9E2" w14:textId="77777777" w:rsidR="00011EE7" w:rsidRDefault="00011EE7">
      <w:pPr>
        <w:spacing w:line="360" w:lineRule="exact"/>
      </w:pPr>
    </w:p>
    <w:p w14:paraId="5B6E72E6" w14:textId="77777777" w:rsidR="00343B43" w:rsidRDefault="00343B43" w:rsidP="00343B43">
      <w:pPr>
        <w:pStyle w:val="Zkladntext1"/>
        <w:framePr w:w="2520" w:h="365" w:wrap="none" w:vAnchor="page" w:hAnchor="page" w:x="9316" w:y="4717"/>
        <w:spacing w:line="288" w:lineRule="auto"/>
        <w:rPr>
          <w:rStyle w:val="Zkladntext"/>
        </w:rPr>
      </w:pPr>
      <w:r>
        <w:rPr>
          <w:rStyle w:val="Zkladntext"/>
        </w:rPr>
        <w:t>* Informace o dostupnosti sortimentu poskytuje distributor.</w:t>
      </w:r>
    </w:p>
    <w:p w14:paraId="0A5AB438" w14:textId="6D61C925" w:rsidR="00343B43" w:rsidRDefault="00343B43" w:rsidP="00343B43">
      <w:pPr>
        <w:pStyle w:val="Zkladntext1"/>
        <w:framePr w:w="2520" w:h="365" w:wrap="none" w:vAnchor="page" w:hAnchor="page" w:x="9316" w:y="4717"/>
        <w:spacing w:line="288" w:lineRule="auto"/>
      </w:pPr>
      <w:r>
        <w:rPr>
          <w:rStyle w:val="Zkladntext"/>
          <w:b/>
        </w:rPr>
        <w:t>Parametry zpracování (1)</w:t>
      </w:r>
    </w:p>
    <w:p w14:paraId="0FBF93FD" w14:textId="77777777" w:rsidR="00011EE7" w:rsidRDefault="00011EE7">
      <w:pPr>
        <w:spacing w:line="360" w:lineRule="exact"/>
      </w:pPr>
    </w:p>
    <w:p w14:paraId="439CFF11" w14:textId="77777777" w:rsidR="00011EE7" w:rsidRDefault="00011EE7">
      <w:pPr>
        <w:spacing w:line="360" w:lineRule="exact"/>
      </w:pPr>
    </w:p>
    <w:p w14:paraId="78F204D1" w14:textId="77777777" w:rsidR="00011EE7" w:rsidRDefault="00011EE7">
      <w:pPr>
        <w:spacing w:line="360" w:lineRule="exact"/>
      </w:pPr>
    </w:p>
    <w:p w14:paraId="77AFB75D" w14:textId="77777777" w:rsidR="00011EE7" w:rsidRDefault="00011EE7">
      <w:pPr>
        <w:spacing w:line="360" w:lineRule="exact"/>
      </w:pPr>
    </w:p>
    <w:p w14:paraId="2B1A6B4A" w14:textId="77777777" w:rsidR="00011EE7" w:rsidRDefault="00011EE7">
      <w:pPr>
        <w:spacing w:line="360" w:lineRule="exact"/>
      </w:pPr>
    </w:p>
    <w:p w14:paraId="6199FA8E" w14:textId="77777777" w:rsidR="00343B43" w:rsidRDefault="00343B43" w:rsidP="00343B43">
      <w:pPr>
        <w:pStyle w:val="Nadpis40"/>
        <w:keepNext/>
        <w:keepLines/>
        <w:framePr w:w="4138" w:h="1008" w:wrap="none" w:vAnchor="page" w:hAnchor="page" w:x="9248" w:y="6429"/>
        <w:spacing w:line="300" w:lineRule="auto"/>
        <w:rPr>
          <w:sz w:val="8"/>
          <w:szCs w:val="8"/>
        </w:rPr>
      </w:pPr>
      <w:bookmarkStart w:id="7" w:name="bookmark9"/>
      <w:r>
        <w:rPr>
          <w:rStyle w:val="Nadpis4"/>
          <w:b/>
          <w:sz w:val="8"/>
        </w:rPr>
        <w:t>Prevence problémů (2)</w:t>
      </w:r>
      <w:bookmarkEnd w:id="7"/>
    </w:p>
    <w:p w14:paraId="6B2E0C73" w14:textId="77777777" w:rsidR="00343B43" w:rsidRDefault="00343B43" w:rsidP="00343B43">
      <w:pPr>
        <w:pStyle w:val="Nadpis40"/>
        <w:keepNext/>
        <w:keepLines/>
        <w:framePr w:w="4138" w:h="1008" w:wrap="none" w:vAnchor="page" w:hAnchor="page" w:x="9248" w:y="6429"/>
        <w:spacing w:after="80" w:line="300" w:lineRule="auto"/>
        <w:rPr>
          <w:sz w:val="8"/>
          <w:szCs w:val="8"/>
        </w:rPr>
      </w:pPr>
      <w:r>
        <w:rPr>
          <w:rStyle w:val="Nadpis4"/>
          <w:sz w:val="8"/>
        </w:rPr>
        <w:t xml:space="preserve">Viz web: </w:t>
      </w:r>
      <w:hyperlink r:id="rId14" w:history="1">
        <w:r>
          <w:rPr>
            <w:rStyle w:val="Nadpis4"/>
            <w:b/>
            <w:sz w:val="8"/>
            <w:u w:val="single"/>
          </w:rPr>
          <w:t>www.everall7.pl</w:t>
        </w:r>
      </w:hyperlink>
    </w:p>
    <w:p w14:paraId="60A08313" w14:textId="77777777" w:rsidR="00343B43" w:rsidRDefault="00343B43" w:rsidP="00343B43">
      <w:pPr>
        <w:pStyle w:val="Zkladntext1"/>
        <w:framePr w:w="4138" w:h="1008" w:wrap="none" w:vAnchor="page" w:hAnchor="page" w:x="9248" w:y="6429"/>
        <w:spacing w:after="80"/>
      </w:pPr>
      <w:r>
        <w:rPr>
          <w:rStyle w:val="Zkladntext"/>
        </w:rPr>
        <w:t>Případné připomínky k našim produktům zasílejte na naši adresu.</w:t>
      </w:r>
    </w:p>
    <w:p w14:paraId="08D14DF1" w14:textId="4BA3166B" w:rsidR="00343B43" w:rsidRDefault="00343B43" w:rsidP="00343B43">
      <w:pPr>
        <w:pStyle w:val="Zkladntext1"/>
        <w:framePr w:w="4138" w:h="1008" w:wrap="none" w:vAnchor="page" w:hAnchor="page" w:x="9248" w:y="6429"/>
        <w:spacing w:after="80"/>
      </w:pPr>
      <w:r>
        <w:rPr>
          <w:rStyle w:val="Zkladntext"/>
        </w:rPr>
        <w:t>Informace poskytnuté jakýmkoli způsobem, včetně prezentace produktů, neruší platnost návodu k použití. Uživatelé nesou odpovědnost za kontrolu, zda je produkt vhodný pro zamýšlené použití. Výrobce neručí za škody, včetně škod způsobených třetím osobám, vyplývající z nedodržení návodu nebo z nepoužití produktu. Odpovědnost výrobce je v</w:t>
      </w:r>
      <w:r w:rsidR="000C5FCE">
        <w:rPr>
          <w:rStyle w:val="Zkladntext"/>
        </w:rPr>
        <w:t> </w:t>
      </w:r>
      <w:r>
        <w:rPr>
          <w:rStyle w:val="Zkladntext"/>
        </w:rPr>
        <w:t>každém případě omezena na hodnotu dodaných produktů.</w:t>
      </w:r>
    </w:p>
    <w:p w14:paraId="2F92BD24" w14:textId="77777777" w:rsidR="00011EE7" w:rsidRDefault="00011EE7">
      <w:pPr>
        <w:spacing w:line="360" w:lineRule="exact"/>
      </w:pPr>
    </w:p>
    <w:p w14:paraId="2B6EDDF4" w14:textId="77777777" w:rsidR="00011EE7" w:rsidRDefault="00011EE7">
      <w:pPr>
        <w:spacing w:line="360" w:lineRule="exact"/>
      </w:pPr>
    </w:p>
    <w:p w14:paraId="5745A53E" w14:textId="197223FC" w:rsidR="00011EE7" w:rsidRDefault="00343B43">
      <w:pPr>
        <w:spacing w:line="360" w:lineRule="exact"/>
      </w:pPr>
      <w:r>
        <w:rPr>
          <w:noProof/>
        </w:rPr>
        <w:drawing>
          <wp:anchor distT="0" distB="0" distL="0" distR="0" simplePos="0" relativeHeight="62914691" behindDoc="1" locked="0" layoutInCell="1" allowOverlap="1" wp14:anchorId="278E45EA" wp14:editId="29C62BC1">
            <wp:simplePos x="0" y="0"/>
            <wp:positionH relativeFrom="page">
              <wp:posOffset>5813124</wp:posOffset>
            </wp:positionH>
            <wp:positionV relativeFrom="margin">
              <wp:posOffset>4333499</wp:posOffset>
            </wp:positionV>
            <wp:extent cx="267970" cy="18288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5"/>
                    <a:stretch/>
                  </pic:blipFill>
                  <pic:spPr>
                    <a:xfrm>
                      <a:off x="0" y="0"/>
                      <a:ext cx="267970" cy="182880"/>
                    </a:xfrm>
                    <a:prstGeom prst="rect">
                      <a:avLst/>
                    </a:prstGeom>
                  </pic:spPr>
                </pic:pic>
              </a:graphicData>
            </a:graphic>
          </wp:anchor>
        </w:drawing>
      </w:r>
    </w:p>
    <w:p w14:paraId="7D87E0F5" w14:textId="77777777" w:rsidR="00343B43" w:rsidRDefault="00343B43" w:rsidP="00343B43">
      <w:pPr>
        <w:pStyle w:val="Zkladntext1"/>
        <w:framePr w:w="2275" w:h="173" w:wrap="none" w:vAnchor="page" w:hAnchor="page" w:x="9644" w:y="7467"/>
        <w:spacing w:line="240" w:lineRule="auto"/>
      </w:pPr>
      <w:r>
        <w:rPr>
          <w:rStyle w:val="Zkladntext"/>
        </w:rPr>
        <w:t>Symbol znamená zdravotnický prostředek definovaný v nařízení EU 2017/745.</w:t>
      </w:r>
    </w:p>
    <w:p w14:paraId="25E11FEE" w14:textId="53831861" w:rsidR="00011EE7" w:rsidRDefault="004A3F85">
      <w:pPr>
        <w:spacing w:line="360" w:lineRule="exact"/>
      </w:pPr>
      <w:r>
        <w:rPr>
          <w:noProof/>
        </w:rPr>
        <w:drawing>
          <wp:anchor distT="0" distB="0" distL="0" distR="0" simplePos="0" relativeHeight="62914694" behindDoc="1" locked="0" layoutInCell="1" allowOverlap="1" wp14:anchorId="77DCB431" wp14:editId="4240BA73">
            <wp:simplePos x="0" y="0"/>
            <wp:positionH relativeFrom="page">
              <wp:posOffset>17207230</wp:posOffset>
            </wp:positionH>
            <wp:positionV relativeFrom="margin">
              <wp:posOffset>4515485</wp:posOffset>
            </wp:positionV>
            <wp:extent cx="1371600" cy="57277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6"/>
                    <a:stretch/>
                  </pic:blipFill>
                  <pic:spPr>
                    <a:xfrm>
                      <a:off x="0" y="0"/>
                      <a:ext cx="1371600" cy="572770"/>
                    </a:xfrm>
                    <a:prstGeom prst="rect">
                      <a:avLst/>
                    </a:prstGeom>
                  </pic:spPr>
                </pic:pic>
              </a:graphicData>
            </a:graphic>
          </wp:anchor>
        </w:drawing>
      </w:r>
    </w:p>
    <w:p w14:paraId="4892B039" w14:textId="297FAE9A" w:rsidR="00011EE7" w:rsidRDefault="00011EE7">
      <w:pPr>
        <w:spacing w:line="360" w:lineRule="exact"/>
      </w:pPr>
    </w:p>
    <w:p w14:paraId="3E7F4E7A" w14:textId="18157E46" w:rsidR="00011EE7" w:rsidRDefault="00011EE7">
      <w:pPr>
        <w:spacing w:line="360" w:lineRule="exact"/>
      </w:pPr>
    </w:p>
    <w:p w14:paraId="3F1FDA9A" w14:textId="77777777" w:rsidR="00343B43" w:rsidRDefault="00343B43" w:rsidP="00343B43">
      <w:pPr>
        <w:pStyle w:val="Zkladntext1"/>
        <w:framePr w:w="144" w:h="955" w:hRule="exact" w:wrap="none" w:vAnchor="page" w:hAnchor="page" w:x="31198" w:y="8772"/>
        <w:spacing w:line="240" w:lineRule="auto"/>
        <w:jc w:val="both"/>
        <w:textDirection w:val="btLr"/>
      </w:pPr>
      <w:r>
        <w:rPr>
          <w:rStyle w:val="Zkladntext"/>
        </w:rPr>
        <w:t>Poslední aktualizace -2021-03</w:t>
      </w:r>
    </w:p>
    <w:p w14:paraId="34F27B02" w14:textId="3BEF8322" w:rsidR="00011EE7" w:rsidRDefault="00011EE7">
      <w:pPr>
        <w:spacing w:line="360" w:lineRule="exact"/>
      </w:pPr>
    </w:p>
    <w:p w14:paraId="5565C9A7" w14:textId="77777777" w:rsidR="00011EE7" w:rsidRDefault="00011EE7">
      <w:pPr>
        <w:spacing w:line="360" w:lineRule="exact"/>
      </w:pPr>
    </w:p>
    <w:p w14:paraId="3CF5E1E9" w14:textId="77777777" w:rsidR="00011EE7" w:rsidRDefault="00011EE7">
      <w:pPr>
        <w:spacing w:line="360" w:lineRule="exact"/>
      </w:pPr>
    </w:p>
    <w:p w14:paraId="3FE8841B" w14:textId="77777777" w:rsidR="00011EE7" w:rsidRDefault="00011EE7">
      <w:pPr>
        <w:spacing w:line="360" w:lineRule="exact"/>
      </w:pPr>
    </w:p>
    <w:p w14:paraId="461F3D68" w14:textId="77777777" w:rsidR="00011EE7" w:rsidRDefault="00011EE7">
      <w:pPr>
        <w:spacing w:line="1" w:lineRule="exact"/>
        <w:sectPr w:rsidR="00011EE7">
          <w:pgSz w:w="31680" w:h="11328" w:orient="landscape"/>
          <w:pgMar w:top="576" w:right="213" w:bottom="506" w:left="189" w:header="148" w:footer="78" w:gutter="0"/>
          <w:pgNumType w:start="1"/>
          <w:cols w:space="720"/>
          <w:noEndnote/>
          <w:docGrid w:linePitch="360"/>
        </w:sectPr>
      </w:pPr>
    </w:p>
    <w:p w14:paraId="351CB4E3" w14:textId="77777777" w:rsidR="00011EE7" w:rsidRPr="00F549B9" w:rsidRDefault="00011EE7" w:rsidP="00F549B9">
      <w:pPr>
        <w:pStyle w:val="Podnadpis"/>
      </w:pPr>
    </w:p>
    <w:sectPr w:rsidR="00011EE7" w:rsidRPr="00F549B9">
      <w:pgSz w:w="31680" w:h="11328" w:orient="landscape"/>
      <w:pgMar w:top="8750" w:right="5004" w:bottom="1144" w:left="22711" w:header="8322" w:footer="7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D69D" w14:textId="77777777" w:rsidR="008E6EDB" w:rsidRDefault="008E6EDB">
      <w:r>
        <w:separator/>
      </w:r>
    </w:p>
  </w:endnote>
  <w:endnote w:type="continuationSeparator" w:id="0">
    <w:p w14:paraId="30029F26" w14:textId="77777777" w:rsidR="008E6EDB" w:rsidRDefault="008E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DA02" w14:textId="77777777" w:rsidR="008E6EDB" w:rsidRDefault="008E6EDB"/>
  </w:footnote>
  <w:footnote w:type="continuationSeparator" w:id="0">
    <w:p w14:paraId="4B34C690" w14:textId="77777777" w:rsidR="008E6EDB" w:rsidRDefault="008E6E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B20CA"/>
    <w:multiLevelType w:val="multilevel"/>
    <w:tmpl w:val="48D8078A"/>
    <w:lvl w:ilvl="0">
      <w:start w:val="1"/>
      <w:numFmt w:val="upperRoman"/>
      <w:lvlText w:val="%1."/>
      <w:lvlJc w:val="left"/>
      <w:rPr>
        <w:rFonts w:ascii="Arial" w:eastAsia="Arial" w:hAnsi="Arial" w:cs="Arial"/>
        <w:b/>
        <w:bCs/>
        <w:i w:val="0"/>
        <w:iCs w:val="0"/>
        <w:smallCaps w:val="0"/>
        <w:strike w:val="0"/>
        <w:color w:val="1D1D1B"/>
        <w:spacing w:val="0"/>
        <w:w w:val="100"/>
        <w:position w:val="0"/>
        <w:sz w:val="8"/>
        <w:szCs w:val="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11763E"/>
    <w:multiLevelType w:val="hybridMultilevel"/>
    <w:tmpl w:val="4EE4E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2146E81"/>
    <w:multiLevelType w:val="multilevel"/>
    <w:tmpl w:val="2A4633D2"/>
    <w:lvl w:ilvl="0">
      <w:start w:val="1"/>
      <w:numFmt w:val="decimal"/>
      <w:lvlText w:val="%1."/>
      <w:lvlJc w:val="left"/>
      <w:rPr>
        <w:rFonts w:ascii="Arial" w:eastAsia="Arial" w:hAnsi="Arial" w:cs="Arial"/>
        <w:b/>
        <w:bCs/>
        <w:i w:val="0"/>
        <w:iCs w:val="0"/>
        <w:smallCaps w:val="0"/>
        <w:strike w:val="0"/>
        <w:color w:val="1D1D1B"/>
        <w:spacing w:val="0"/>
        <w:w w:val="100"/>
        <w:position w:val="0"/>
        <w:sz w:val="8"/>
        <w:szCs w:val="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715364">
    <w:abstractNumId w:val="2"/>
  </w:num>
  <w:num w:numId="2" w16cid:durableId="35088853">
    <w:abstractNumId w:val="0"/>
  </w:num>
  <w:num w:numId="3" w16cid:durableId="141377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E7"/>
    <w:rsid w:val="00011EE7"/>
    <w:rsid w:val="000C5FCE"/>
    <w:rsid w:val="00343B43"/>
    <w:rsid w:val="004A3F85"/>
    <w:rsid w:val="006B6B7B"/>
    <w:rsid w:val="007A1CC3"/>
    <w:rsid w:val="008E6EDB"/>
    <w:rsid w:val="00D10754"/>
    <w:rsid w:val="00F549B9"/>
    <w:rsid w:val="00FC0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747C"/>
  <w15:docId w15:val="{E5CDDAAB-7FCE-495D-841A-6F36D9B9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color w:val="1D1D1B"/>
      <w:sz w:val="8"/>
      <w:szCs w:val="8"/>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1D1D1B"/>
      <w:sz w:val="17"/>
      <w:szCs w:val="17"/>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1D1D1B"/>
      <w:sz w:val="8"/>
      <w:szCs w:val="8"/>
      <w:u w:val="none"/>
    </w:rPr>
  </w:style>
  <w:style w:type="character" w:customStyle="1" w:styleId="Jin">
    <w:name w:val="Jiné_"/>
    <w:basedOn w:val="Standardnpsmoodstavce"/>
    <w:link w:val="Jin0"/>
    <w:rPr>
      <w:rFonts w:ascii="Arial" w:eastAsia="Arial" w:hAnsi="Arial" w:cs="Arial"/>
      <w:b w:val="0"/>
      <w:bCs w:val="0"/>
      <w:i w:val="0"/>
      <w:iCs w:val="0"/>
      <w:smallCaps w:val="0"/>
      <w:strike w:val="0"/>
      <w:color w:val="1D1D1B"/>
      <w:sz w:val="8"/>
      <w:szCs w:val="8"/>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color w:val="1D1D1B"/>
      <w:sz w:val="10"/>
      <w:szCs w:val="1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1D1D1B"/>
      <w:sz w:val="14"/>
      <w:szCs w:val="14"/>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1D1D1B"/>
      <w:sz w:val="10"/>
      <w:szCs w:val="10"/>
      <w:u w:val="single"/>
    </w:rPr>
  </w:style>
  <w:style w:type="paragraph" w:customStyle="1" w:styleId="Nadpis30">
    <w:name w:val="Nadpis #3"/>
    <w:basedOn w:val="Normln"/>
    <w:link w:val="Nadpis3"/>
    <w:pPr>
      <w:spacing w:line="300" w:lineRule="auto"/>
      <w:outlineLvl w:val="2"/>
    </w:pPr>
    <w:rPr>
      <w:rFonts w:ascii="Arial" w:eastAsia="Arial" w:hAnsi="Arial" w:cs="Arial"/>
      <w:b/>
      <w:bCs/>
      <w:color w:val="1D1D1B"/>
      <w:sz w:val="8"/>
      <w:szCs w:val="8"/>
    </w:rPr>
  </w:style>
  <w:style w:type="paragraph" w:customStyle="1" w:styleId="Nadpis40">
    <w:name w:val="Nadpis #4"/>
    <w:basedOn w:val="Normln"/>
    <w:link w:val="Nadpis4"/>
    <w:pPr>
      <w:outlineLvl w:val="3"/>
    </w:pPr>
    <w:rPr>
      <w:rFonts w:ascii="Arial" w:eastAsia="Arial" w:hAnsi="Arial" w:cs="Arial"/>
      <w:b/>
      <w:bCs/>
      <w:color w:val="1D1D1B"/>
      <w:sz w:val="17"/>
      <w:szCs w:val="17"/>
    </w:rPr>
  </w:style>
  <w:style w:type="paragraph" w:customStyle="1" w:styleId="Zkladntext1">
    <w:name w:val="Základní text1"/>
    <w:basedOn w:val="Normln"/>
    <w:link w:val="Zkladntext"/>
    <w:pPr>
      <w:spacing w:line="300" w:lineRule="auto"/>
    </w:pPr>
    <w:rPr>
      <w:rFonts w:ascii="Arial" w:eastAsia="Arial" w:hAnsi="Arial" w:cs="Arial"/>
      <w:color w:val="1D1D1B"/>
      <w:sz w:val="8"/>
      <w:szCs w:val="8"/>
    </w:rPr>
  </w:style>
  <w:style w:type="paragraph" w:customStyle="1" w:styleId="Jin0">
    <w:name w:val="Jiné"/>
    <w:basedOn w:val="Normln"/>
    <w:link w:val="Jin"/>
    <w:pPr>
      <w:spacing w:line="300" w:lineRule="auto"/>
    </w:pPr>
    <w:rPr>
      <w:rFonts w:ascii="Arial" w:eastAsia="Arial" w:hAnsi="Arial" w:cs="Arial"/>
      <w:color w:val="1D1D1B"/>
      <w:sz w:val="8"/>
      <w:szCs w:val="8"/>
    </w:rPr>
  </w:style>
  <w:style w:type="paragraph" w:customStyle="1" w:styleId="Zkladntext90">
    <w:name w:val="Základní text (9)"/>
    <w:basedOn w:val="Normln"/>
    <w:link w:val="Zkladntext9"/>
    <w:pPr>
      <w:spacing w:line="252" w:lineRule="auto"/>
    </w:pPr>
    <w:rPr>
      <w:rFonts w:ascii="Arial" w:eastAsia="Arial" w:hAnsi="Arial" w:cs="Arial"/>
      <w:color w:val="1D1D1B"/>
      <w:sz w:val="10"/>
      <w:szCs w:val="10"/>
    </w:rPr>
  </w:style>
  <w:style w:type="paragraph" w:customStyle="1" w:styleId="Nadpis10">
    <w:name w:val="Nadpis #1"/>
    <w:basedOn w:val="Normln"/>
    <w:link w:val="Nadpis1"/>
    <w:pPr>
      <w:spacing w:after="120"/>
      <w:outlineLvl w:val="0"/>
    </w:pPr>
    <w:rPr>
      <w:rFonts w:ascii="Arial" w:eastAsia="Arial" w:hAnsi="Arial" w:cs="Arial"/>
      <w:b/>
      <w:bCs/>
      <w:color w:val="1D1D1B"/>
      <w:sz w:val="14"/>
      <w:szCs w:val="14"/>
    </w:rPr>
  </w:style>
  <w:style w:type="paragraph" w:customStyle="1" w:styleId="Nadpis20">
    <w:name w:val="Nadpis #2"/>
    <w:basedOn w:val="Normln"/>
    <w:link w:val="Nadpis2"/>
    <w:pPr>
      <w:spacing w:after="100"/>
      <w:outlineLvl w:val="1"/>
    </w:pPr>
    <w:rPr>
      <w:rFonts w:ascii="Arial" w:eastAsia="Arial" w:hAnsi="Arial" w:cs="Arial"/>
      <w:b/>
      <w:bCs/>
      <w:color w:val="1D1D1B"/>
      <w:sz w:val="10"/>
      <w:szCs w:val="10"/>
      <w:u w:val="single"/>
    </w:rPr>
  </w:style>
  <w:style w:type="character" w:styleId="Hypertextovodkaz">
    <w:name w:val="Hyperlink"/>
    <w:basedOn w:val="Standardnpsmoodstavce"/>
    <w:uiPriority w:val="99"/>
    <w:unhideWhenUsed/>
    <w:rsid w:val="00343B43"/>
    <w:rPr>
      <w:color w:val="0563C1" w:themeColor="hyperlink"/>
      <w:u w:val="single"/>
    </w:rPr>
  </w:style>
  <w:style w:type="character" w:styleId="Nevyeenzmnka">
    <w:name w:val="Unresolved Mention"/>
    <w:basedOn w:val="Standardnpsmoodstavce"/>
    <w:uiPriority w:val="99"/>
    <w:semiHidden/>
    <w:unhideWhenUsed/>
    <w:rsid w:val="00343B43"/>
    <w:rPr>
      <w:color w:val="605E5C"/>
      <w:shd w:val="clear" w:color="auto" w:fill="E1DFDD"/>
    </w:rPr>
  </w:style>
  <w:style w:type="paragraph" w:styleId="Revize">
    <w:name w:val="Revision"/>
    <w:hidden/>
    <w:uiPriority w:val="99"/>
    <w:semiHidden/>
    <w:rsid w:val="00D10754"/>
    <w:pPr>
      <w:widowControl/>
    </w:pPr>
    <w:rPr>
      <w:color w:val="000000"/>
    </w:rPr>
  </w:style>
  <w:style w:type="paragraph" w:styleId="Podnadpis">
    <w:name w:val="Subtitle"/>
    <w:basedOn w:val="Normln"/>
    <w:next w:val="Normln"/>
    <w:link w:val="PodnadpisChar"/>
    <w:uiPriority w:val="11"/>
    <w:qFormat/>
    <w:rsid w:val="00F549B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F549B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all7.pl"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uro@everall7.pl"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verall7.p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2385</Words>
  <Characters>14072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Villacryl SP_web</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Villacryl SP_web</dc:title>
  <dc:subject/>
  <dc:creator/>
  <cp:keywords/>
  <cp:lastModifiedBy>Marek Pivnička</cp:lastModifiedBy>
  <cp:revision>6</cp:revision>
  <dcterms:created xsi:type="dcterms:W3CDTF">2022-12-01T10:42:00Z</dcterms:created>
  <dcterms:modified xsi:type="dcterms:W3CDTF">2022-12-12T10:40:00Z</dcterms:modified>
</cp:coreProperties>
</file>